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52" w:rsidRDefault="001C0B52" w:rsidP="001C0B5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024AB">
        <w:rPr>
          <w:rFonts w:ascii="TH SarabunPSK" w:hAnsi="TH SarabunPSK" w:cs="TH SarabunPSK" w:hint="cs"/>
          <w:b/>
          <w:bCs/>
          <w:sz w:val="24"/>
          <w:szCs w:val="32"/>
          <w:cs/>
        </w:rPr>
        <w:t>ตาราง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แสดงเครื่องมือการวัดและประเมินผลตามตั</w:t>
      </w:r>
      <w:r w:rsidRPr="007024AB">
        <w:rPr>
          <w:rFonts w:ascii="TH SarabunPSK" w:hAnsi="TH SarabunPSK" w:cs="TH SarabunPSK" w:hint="cs"/>
          <w:b/>
          <w:bCs/>
          <w:sz w:val="24"/>
          <w:szCs w:val="32"/>
          <w:cs/>
        </w:rPr>
        <w:t>วชี้วัด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สาระการเรียนรู้สุขศึกษาและพลศึกษา</w:t>
      </w:r>
    </w:p>
    <w:p w:rsidR="001C0B52" w:rsidRDefault="001C0B52" w:rsidP="001C0B5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024AB">
        <w:rPr>
          <w:rFonts w:ascii="TH SarabunPSK" w:hAnsi="TH SarabunPSK" w:cs="TH SarabunPSK" w:hint="cs"/>
          <w:b/>
          <w:bCs/>
          <w:sz w:val="24"/>
          <w:szCs w:val="32"/>
          <w:cs/>
        </w:rPr>
        <w:t>สาระการเรียนรู้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พลศึกษาชั้นประถมศึกษาปีที่ </w:t>
      </w:r>
      <w:r w:rsidR="00197F4E">
        <w:rPr>
          <w:rFonts w:ascii="TH SarabunPSK" w:hAnsi="TH SarabunPSK" w:cs="TH SarabunPSK" w:hint="cs"/>
          <w:b/>
          <w:bCs/>
          <w:sz w:val="24"/>
          <w:szCs w:val="32"/>
          <w:cs/>
        </w:rPr>
        <w:t>6  ภาคเรียนที่ 1-2</w:t>
      </w:r>
      <w:bookmarkStart w:id="0" w:name="_GoBack"/>
      <w:bookmarkEnd w:id="0"/>
      <w:r w:rsidR="00197F4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ปีการศึกษา 2564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1C0B52" w:rsidRPr="007024AB" w:rsidRDefault="001C0B52" w:rsidP="001C0B52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pPr w:leftFromText="180" w:rightFromText="180" w:vertAnchor="text" w:horzAnchor="margin" w:tblpXSpec="center" w:tblpY="12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336"/>
        <w:gridCol w:w="4410"/>
        <w:gridCol w:w="1620"/>
        <w:gridCol w:w="1440"/>
      </w:tblGrid>
      <w:tr w:rsidR="001C0B52" w:rsidRPr="00187882" w:rsidTr="00CA5091">
        <w:trPr>
          <w:trHeight w:val="714"/>
        </w:trPr>
        <w:tc>
          <w:tcPr>
            <w:tcW w:w="742" w:type="dxa"/>
            <w:shd w:val="clear" w:color="auto" w:fill="D9D9D9"/>
            <w:vAlign w:val="center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</w:p>
        </w:tc>
        <w:tc>
          <w:tcPr>
            <w:tcW w:w="2336" w:type="dxa"/>
            <w:shd w:val="clear" w:color="auto" w:fill="D9D9D9"/>
            <w:vAlign w:val="center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มาตราฐาน/ตัวชี้วัด</w:t>
            </w:r>
          </w:p>
        </w:tc>
        <w:tc>
          <w:tcPr>
            <w:tcW w:w="4410" w:type="dxa"/>
            <w:shd w:val="clear" w:color="auto" w:fill="D9D9D9"/>
            <w:vAlign w:val="center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</w:t>
            </w:r>
          </w:p>
        </w:tc>
      </w:tr>
      <w:tr w:rsidR="001C0B52" w:rsidRPr="00187882" w:rsidTr="00CA5091">
        <w:trPr>
          <w:trHeight w:val="344"/>
        </w:trPr>
        <w:tc>
          <w:tcPr>
            <w:tcW w:w="742" w:type="dxa"/>
            <w:vMerge w:val="restart"/>
          </w:tcPr>
          <w:p w:rsidR="001C0B52" w:rsidRPr="00187882" w:rsidRDefault="001C0B52" w:rsidP="00CA5091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0B52" w:rsidRPr="00187882" w:rsidRDefault="001C0B52" w:rsidP="00CA5091">
            <w:pPr>
              <w:tabs>
                <w:tab w:val="left" w:pos="35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C0B52" w:rsidRPr="00187882" w:rsidRDefault="001C0B52" w:rsidP="00CA5091">
            <w:pPr>
              <w:tabs>
                <w:tab w:val="left" w:pos="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</w:tcPr>
          <w:p w:rsidR="001C0B52" w:rsidRPr="00187882" w:rsidRDefault="001C0B52" w:rsidP="00CA5091">
            <w:pPr>
              <w:tabs>
                <w:tab w:val="left" w:pos="35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3.</w:t>
            </w:r>
            <w:r w:rsidRPr="00187882">
              <w:rPr>
                <w:rFonts w:ascii="TH SarabunPSK" w:hAnsi="TH SarabunPSK" w:cs="TH SarabunPSK"/>
                <w:sz w:val="28"/>
              </w:rPr>
              <w:t>2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ป.</w:t>
            </w:r>
            <w:r w:rsidRPr="00187882">
              <w:rPr>
                <w:rFonts w:ascii="TH SarabunPSK" w:hAnsi="TH SarabunPSK" w:cs="TH SarabunPSK"/>
                <w:sz w:val="28"/>
              </w:rPr>
              <w:t>6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882">
              <w:rPr>
                <w:rFonts w:ascii="TH SarabunPSK" w:hAnsi="TH SarabunPSK" w:cs="TH SarabunPSK"/>
                <w:sz w:val="28"/>
              </w:rPr>
              <w:t>1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อธิบายประโยชน</w:t>
            </w:r>
            <w:r w:rsidRPr="00187882">
              <w:rPr>
                <w:rFonts w:ascii="TH SarabunPSK" w:hAnsi="TH SarabunPSK" w:cs="TH SarabunPSK"/>
                <w:spacing w:val="-2"/>
                <w:sz w:val="28"/>
                <w:cs/>
              </w:rPr>
              <w:t>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และหลักการออกกำลังกายเพื่อสุขภาพสมรรถภาพทางกายและการสร</w:t>
            </w:r>
            <w:r w:rsidRPr="00187882">
              <w:rPr>
                <w:rFonts w:ascii="TH SarabunPSK" w:hAnsi="TH SarabunPSK" w:cs="TH SarabunPSK"/>
                <w:spacing w:val="-2"/>
                <w:sz w:val="28"/>
                <w:cs/>
              </w:rPr>
              <w:t>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งเสริมบุคลิกภาพ</w:t>
            </w:r>
          </w:p>
        </w:tc>
        <w:tc>
          <w:tcPr>
            <w:tcW w:w="4410" w:type="dxa"/>
          </w:tcPr>
          <w:p w:rsidR="001C0B52" w:rsidRPr="00187882" w:rsidRDefault="001C0B52" w:rsidP="00CA5091">
            <w:pPr>
              <w:pStyle w:val="NormalParagraphStyle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87882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187882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อธิบายการเคลื่อนไหว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การออกกำลังกาย</w:t>
            </w:r>
            <w:r w:rsidRPr="00187882">
              <w:rPr>
                <w:rFonts w:ascii="TH SarabunPSK" w:hAnsi="TH SarabunPSK" w:cs="TH SarabunPSK"/>
                <w:sz w:val="28"/>
                <w:szCs w:val="28"/>
                <w:cs/>
              </w:rPr>
              <w:t>ตามหลักการทางวิทยาศาสตร์</w:t>
            </w:r>
            <w:r w:rsidRPr="00187882">
              <w:rPr>
                <w:rFonts w:ascii="TH SarabunPSK" w:hAnsi="TH SarabunPSK" w:cs="TH SarabunPSK"/>
                <w:sz w:val="28"/>
                <w:szCs w:val="28"/>
              </w:rPr>
              <w:t xml:space="preserve"> (K)</w:t>
            </w:r>
          </w:p>
          <w:p w:rsidR="001C0B52" w:rsidRPr="00187882" w:rsidRDefault="001C0B52" w:rsidP="00CA5091">
            <w:pPr>
              <w:pStyle w:val="NormalParagraphStyle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0B52" w:rsidRPr="00187882" w:rsidTr="00CA5091">
        <w:trPr>
          <w:trHeight w:val="370"/>
        </w:trPr>
        <w:tc>
          <w:tcPr>
            <w:tcW w:w="742" w:type="dxa"/>
            <w:vMerge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6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3.</w:t>
            </w:r>
            <w:r w:rsidRPr="00187882">
              <w:rPr>
                <w:rFonts w:ascii="TH SarabunPSK" w:hAnsi="TH SarabunPSK" w:cs="TH SarabunPSK"/>
                <w:sz w:val="28"/>
              </w:rPr>
              <w:t>2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ป.</w:t>
            </w:r>
            <w:r w:rsidRPr="00187882">
              <w:rPr>
                <w:rFonts w:ascii="TH SarabunPSK" w:hAnsi="TH SarabunPSK" w:cs="TH SarabunPSK"/>
                <w:sz w:val="28"/>
              </w:rPr>
              <w:t>6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882">
              <w:rPr>
                <w:rFonts w:ascii="TH SarabunPSK" w:hAnsi="TH SarabunPSK" w:cs="TH SarabunPSK"/>
                <w:sz w:val="28"/>
              </w:rPr>
              <w:t>2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เล่นเกมที่ใช</w:t>
            </w:r>
            <w:r w:rsidRPr="00187882">
              <w:rPr>
                <w:rFonts w:ascii="TH SarabunPSK" w:hAnsi="TH SarabunPSK" w:cs="TH SarabunPSK"/>
                <w:spacing w:val="-2"/>
                <w:sz w:val="28"/>
                <w:cs/>
              </w:rPr>
              <w:t>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ทักษะการวางแผนและสามารถเพิ่มพูนทักษะการออกกกลังกายและเคลื่อนไหวอย่างเป็นระบบ</w:t>
            </w:r>
          </w:p>
        </w:tc>
        <w:tc>
          <w:tcPr>
            <w:tcW w:w="4410" w:type="dxa"/>
          </w:tcPr>
          <w:p w:rsidR="001C0B52" w:rsidRPr="00187882" w:rsidRDefault="001C0B52" w:rsidP="00CA5091">
            <w:pPr>
              <w:pStyle w:val="NormalParagraphStyle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87882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187882">
              <w:rPr>
                <w:rFonts w:ascii="TH SarabunPSK" w:hAnsi="TH SarabunPSK" w:cs="TH SarabunPSK"/>
                <w:sz w:val="28"/>
                <w:szCs w:val="28"/>
                <w:cs/>
              </w:rPr>
              <w:t>เขียนแผนภาพการ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วางแผนการออกกำลังกายและเคลื่อนไหวได้</w:t>
            </w:r>
            <w:r w:rsidRPr="00187882">
              <w:rPr>
                <w:rFonts w:ascii="TH SarabunPSK" w:hAnsi="TH SarabunPSK" w:cs="TH SarabunPSK"/>
                <w:sz w:val="28"/>
                <w:szCs w:val="28"/>
              </w:rPr>
              <w:t xml:space="preserve"> (P)</w:t>
            </w:r>
          </w:p>
          <w:p w:rsidR="001C0B52" w:rsidRPr="00187882" w:rsidRDefault="001C0B52" w:rsidP="00CA5091">
            <w:pPr>
              <w:spacing w:after="0" w:line="240" w:lineRule="auto"/>
            </w:pPr>
          </w:p>
        </w:tc>
        <w:tc>
          <w:tcPr>
            <w:tcW w:w="16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</w:p>
        </w:tc>
        <w:tc>
          <w:tcPr>
            <w:tcW w:w="144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C0B52" w:rsidRPr="00187882" w:rsidTr="00CA5091">
        <w:trPr>
          <w:trHeight w:val="370"/>
        </w:trPr>
        <w:tc>
          <w:tcPr>
            <w:tcW w:w="742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336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7882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3.</w:t>
            </w:r>
            <w:r w:rsidRPr="00187882">
              <w:rPr>
                <w:rFonts w:ascii="TH SarabunPSK" w:hAnsi="TH SarabunPSK" w:cs="TH SarabunPSK"/>
                <w:sz w:val="28"/>
              </w:rPr>
              <w:t>2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ป.</w:t>
            </w:r>
            <w:r w:rsidRPr="00187882">
              <w:rPr>
                <w:rFonts w:ascii="TH SarabunPSK" w:hAnsi="TH SarabunPSK" w:cs="TH SarabunPSK"/>
                <w:sz w:val="28"/>
              </w:rPr>
              <w:t>6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882">
              <w:rPr>
                <w:rFonts w:ascii="TH SarabunPSK" w:hAnsi="TH SarabunPSK" w:cs="TH SarabunPSK"/>
                <w:sz w:val="28"/>
              </w:rPr>
              <w:t>3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เล่นกีฬาที่ตนเองชื่นชอบและสามารถประเมินทักษะการเล่นของตนเป็นประจำ</w:t>
            </w:r>
          </w:p>
        </w:tc>
        <w:tc>
          <w:tcPr>
            <w:tcW w:w="4410" w:type="dxa"/>
          </w:tcPr>
          <w:p w:rsidR="001C0B52" w:rsidRDefault="001C0B52" w:rsidP="00CA5091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3.มีความกระตือรือร้นและมีส่วนร่วมกับการจัดกิจกรรมการเรียนการสอน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(</w:t>
            </w:r>
            <w:r w:rsidRPr="00382294">
              <w:rPr>
                <w:rFonts w:ascii="Angsana New" w:hAnsi="Angsana New"/>
                <w:sz w:val="32"/>
                <w:szCs w:val="32"/>
              </w:rPr>
              <w:t>A</w:t>
            </w:r>
            <w:r w:rsidRPr="00382294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7882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C0B52" w:rsidRPr="00187882" w:rsidTr="00CA5091">
        <w:trPr>
          <w:trHeight w:val="370"/>
        </w:trPr>
        <w:tc>
          <w:tcPr>
            <w:tcW w:w="742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6" w:type="dxa"/>
          </w:tcPr>
          <w:p w:rsidR="001C0B52" w:rsidRPr="00187882" w:rsidRDefault="001C0B52" w:rsidP="00CA5091">
            <w:pPr>
              <w:spacing w:after="0" w:line="240" w:lineRule="auto"/>
              <w:contextualSpacing/>
              <w:rPr>
                <w:rFonts w:ascii="TH SarabunPSK" w:eastAsia="Batang" w:hAnsi="TH SarabunPSK" w:cs="TH SarabunPSK"/>
                <w:sz w:val="28"/>
                <w:cs/>
              </w:rPr>
            </w:pPr>
            <w:r w:rsidRPr="00187882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3.</w:t>
            </w:r>
            <w:r w:rsidRPr="00187882">
              <w:rPr>
                <w:rFonts w:ascii="TH SarabunPSK" w:hAnsi="TH SarabunPSK" w:cs="TH SarabunPSK"/>
                <w:sz w:val="28"/>
              </w:rPr>
              <w:t>2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ป.</w:t>
            </w:r>
            <w:r w:rsidRPr="00187882">
              <w:rPr>
                <w:rFonts w:ascii="TH SarabunPSK" w:hAnsi="TH SarabunPSK" w:cs="TH SarabunPSK"/>
                <w:sz w:val="28"/>
              </w:rPr>
              <w:t>6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882">
              <w:rPr>
                <w:rFonts w:ascii="TH SarabunPSK" w:hAnsi="TH SarabunPSK" w:cs="TH SarabunPSK"/>
                <w:sz w:val="28"/>
              </w:rPr>
              <w:t>4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ปฏิบัติตามกฎกติกาตามชนิดกีฬาที่เล่นโดยคำนึงถึงความปลอดภัยของตนเองและผู้อื่น</w:t>
            </w:r>
          </w:p>
        </w:tc>
        <w:tc>
          <w:tcPr>
            <w:tcW w:w="441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อธิบายกฎกติกาการเล่นกีฬาได้อย่างถูกต้อง</w:t>
            </w:r>
          </w:p>
        </w:tc>
        <w:tc>
          <w:tcPr>
            <w:tcW w:w="16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  <w:tc>
          <w:tcPr>
            <w:tcW w:w="144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1C0B52" w:rsidRPr="00187882" w:rsidTr="00CA5091">
        <w:trPr>
          <w:trHeight w:val="370"/>
        </w:trPr>
        <w:tc>
          <w:tcPr>
            <w:tcW w:w="742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336" w:type="dxa"/>
          </w:tcPr>
          <w:p w:rsidR="001C0B52" w:rsidRPr="00187882" w:rsidRDefault="001C0B52" w:rsidP="00CA5091">
            <w:pPr>
              <w:spacing w:after="0" w:line="240" w:lineRule="auto"/>
              <w:contextualSpacing/>
              <w:rPr>
                <w:rFonts w:ascii="TH SarabunPSK" w:eastAsia="Batang" w:hAnsi="TH SarabunPSK" w:cs="TH SarabunPSK"/>
                <w:sz w:val="28"/>
              </w:rPr>
            </w:pPr>
            <w:r w:rsidRPr="00187882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3.</w:t>
            </w:r>
            <w:r w:rsidRPr="00187882">
              <w:rPr>
                <w:rFonts w:ascii="TH SarabunPSK" w:hAnsi="TH SarabunPSK" w:cs="TH SarabunPSK"/>
                <w:sz w:val="28"/>
              </w:rPr>
              <w:t>2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 xml:space="preserve"> ป.</w:t>
            </w:r>
            <w:r w:rsidRPr="00187882">
              <w:rPr>
                <w:rFonts w:ascii="TH SarabunPSK" w:hAnsi="TH SarabunPSK" w:cs="TH SarabunPSK"/>
                <w:sz w:val="28"/>
              </w:rPr>
              <w:t>6</w:t>
            </w:r>
            <w:r w:rsidRPr="00187882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187882">
              <w:rPr>
                <w:rFonts w:ascii="TH SarabunPSK" w:hAnsi="TH SarabunPSK" w:cs="TH SarabunPSK"/>
                <w:sz w:val="28"/>
              </w:rPr>
              <w:t>5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จำแนกกลวิธีการรุกการป</w:t>
            </w:r>
            <w:r w:rsidRPr="00187882">
              <w:rPr>
                <w:rFonts w:ascii="TH SarabunPSK" w:hAnsi="TH SarabunPSK" w:cs="TH SarabunPSK"/>
                <w:spacing w:val="-2"/>
                <w:sz w:val="28"/>
                <w:cs/>
              </w:rPr>
              <w:t>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องกันและนำไปใช</w:t>
            </w:r>
            <w:r w:rsidRPr="00187882">
              <w:rPr>
                <w:rFonts w:ascii="TH SarabunPSK" w:hAnsi="TH SarabunPSK" w:cs="TH SarabunPSK"/>
                <w:spacing w:val="-2"/>
                <w:sz w:val="28"/>
                <w:cs/>
              </w:rPr>
              <w:t></w:t>
            </w:r>
            <w:r w:rsidRPr="00187882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ในการเล่นกีฬา</w:t>
            </w:r>
          </w:p>
        </w:tc>
        <w:tc>
          <w:tcPr>
            <w:tcW w:w="4410" w:type="dxa"/>
          </w:tcPr>
          <w:p w:rsidR="001C0B52" w:rsidRPr="00187882" w:rsidRDefault="001C0B52" w:rsidP="00CA5091">
            <w:pPr>
              <w:pStyle w:val="NormalParagraphStyle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187882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187882">
              <w:rPr>
                <w:rFonts w:ascii="TH SarabunPSK" w:hAnsi="TH SarabunPSK" w:cs="TH SarabunPSK"/>
                <w:sz w:val="28"/>
                <w:szCs w:val="28"/>
                <w:cs/>
              </w:rPr>
              <w:t>เขียนแผนภาพการ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วางแผนการเล่นกีฬาการรุกและการป้องกันและนำไปใช้ได้</w:t>
            </w:r>
            <w:r w:rsidRPr="00187882">
              <w:rPr>
                <w:rFonts w:ascii="TH SarabunPSK" w:hAnsi="TH SarabunPSK" w:cs="TH SarabunPSK"/>
                <w:sz w:val="28"/>
                <w:szCs w:val="28"/>
              </w:rPr>
              <w:t xml:space="preserve"> (A)</w:t>
            </w:r>
          </w:p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</w:t>
            </w:r>
          </w:p>
        </w:tc>
        <w:tc>
          <w:tcPr>
            <w:tcW w:w="144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1C0B52" w:rsidRDefault="001C0B52" w:rsidP="001C0B52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0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0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32"/>
          <w:szCs w:val="40"/>
        </w:rPr>
      </w:pPr>
    </w:p>
    <w:p w:rsidR="001C0B52" w:rsidRPr="00A61F40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209550</wp:posOffset>
                </wp:positionV>
                <wp:extent cx="2874010" cy="431800"/>
                <wp:effectExtent l="16510" t="19050" r="14605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56CE" id="Rectangle 1" o:spid="_x0000_s1026" style="position:absolute;margin-left:125.8pt;margin-top:16.5pt;width:226.3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" strokeweight="2pt"/>
            </w:pict>
          </mc:Fallback>
        </mc:AlternateContent>
      </w:r>
    </w:p>
    <w:p w:rsidR="001C0B52" w:rsidRDefault="001C0B52" w:rsidP="001C0B52">
      <w:pPr>
        <w:spacing w:after="120"/>
        <w:jc w:val="center"/>
        <w:rPr>
          <w:rFonts w:ascii="TH SarabunPSK" w:hAnsi="TH SarabunPSK" w:cs="TH SarabunPSK"/>
          <w:sz w:val="24"/>
          <w:szCs w:val="32"/>
        </w:rPr>
      </w:pPr>
      <w:r w:rsidRPr="00A61F40">
        <w:rPr>
          <w:rFonts w:ascii="TH SarabunPSK" w:hAnsi="TH SarabunPSK" w:cs="TH SarabunPSK" w:hint="cs"/>
          <w:sz w:val="24"/>
          <w:szCs w:val="32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24"/>
          <w:szCs w:val="32"/>
          <w:cs/>
        </w:rPr>
        <w:t>ทักษะ/กระบวนการทางพลศึกษา</w:t>
      </w:r>
    </w:p>
    <w:p w:rsidR="001C0B52" w:rsidRDefault="001C0B52" w:rsidP="001C0B52">
      <w:pPr>
        <w:spacing w:after="120"/>
        <w:jc w:val="center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ชั้นประถมศึกษาปีที่  6 ครั้งที่ 1 </w:t>
      </w:r>
      <w:r>
        <w:rPr>
          <w:rFonts w:ascii="TH SarabunPSK" w:hAnsi="TH SarabunPSK" w:cs="TH SarabunPSK"/>
          <w:sz w:val="24"/>
          <w:szCs w:val="32"/>
        </w:rPr>
        <w:t>…….</w:t>
      </w:r>
      <w:r>
        <w:rPr>
          <w:rFonts w:ascii="TH SarabunPSK" w:hAnsi="TH SarabunPSK" w:cs="TH SarabunPSK" w:hint="cs"/>
          <w:sz w:val="24"/>
          <w:szCs w:val="32"/>
          <w:cs/>
        </w:rPr>
        <w:t>เรื่อง.................................. วันที่..........................</w:t>
      </w: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0"/>
        <w:rPr>
          <w:rFonts w:ascii="TH SarabunPSK" w:hAnsi="TH SarabunPSK" w:cs="TH SarabunPSK"/>
          <w:sz w:val="24"/>
          <w:szCs w:val="32"/>
        </w:rPr>
      </w:pPr>
      <w:r w:rsidRPr="00E5646E">
        <w:rPr>
          <w:rFonts w:ascii="TH SarabunPSK" w:hAnsi="TH SarabunPSK" w:cs="TH SarabunPSK" w:hint="cs"/>
          <w:sz w:val="24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ให้ทำเครื่องหมาย  </w:t>
      </w:r>
      <w:r w:rsidRPr="00781F60">
        <w:rPr>
          <w:rFonts w:ascii="TH SarabunPSK" w:hAnsi="TH SarabunPSK" w:cs="TH SarabunPSK"/>
          <w:sz w:val="28"/>
        </w:rPr>
        <w:sym w:font="Wingdings 2" w:char="F050"/>
      </w:r>
      <w:r>
        <w:rPr>
          <w:rFonts w:ascii="TH SarabunPSK" w:hAnsi="TH SarabunPSK" w:cs="TH SarabunPSK" w:hint="cs"/>
          <w:sz w:val="28"/>
          <w:cs/>
        </w:rPr>
        <w:t xml:space="preserve"> ลงในช่องตามความเป็นจริง</w:t>
      </w:r>
    </w:p>
    <w:p w:rsidR="001C0B52" w:rsidRDefault="001C0B52" w:rsidP="001C0B5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เกณฑ์การพิจารณาดังนี้ แบ่งเป็น  3  ระดับ</w:t>
      </w:r>
    </w:p>
    <w:p w:rsidR="001C0B52" w:rsidRDefault="001C0B52" w:rsidP="001C0B5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ระดับคะแนน    3   หมายถึง    ดีมาก</w:t>
      </w:r>
    </w:p>
    <w:p w:rsidR="001C0B52" w:rsidRDefault="001C0B52" w:rsidP="001C0B5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ระดับคะแนน    2   หมายถึง    ดี</w:t>
      </w:r>
    </w:p>
    <w:p w:rsidR="001C0B52" w:rsidRPr="00A61F40" w:rsidRDefault="001C0B52" w:rsidP="001C0B52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ระดับคะแนน    1   หมายถึง    พอใช้</w:t>
      </w: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450"/>
        <w:gridCol w:w="450"/>
        <w:gridCol w:w="450"/>
        <w:gridCol w:w="450"/>
        <w:gridCol w:w="450"/>
        <w:gridCol w:w="360"/>
        <w:gridCol w:w="13"/>
        <w:gridCol w:w="437"/>
        <w:gridCol w:w="360"/>
        <w:gridCol w:w="407"/>
        <w:gridCol w:w="403"/>
        <w:gridCol w:w="450"/>
        <w:gridCol w:w="450"/>
        <w:gridCol w:w="450"/>
        <w:gridCol w:w="450"/>
        <w:gridCol w:w="540"/>
        <w:gridCol w:w="1080"/>
      </w:tblGrid>
      <w:tr w:rsidR="001C0B52" w:rsidRPr="00187882" w:rsidTr="00CA5091">
        <w:trPr>
          <w:tblHeader/>
        </w:trPr>
        <w:tc>
          <w:tcPr>
            <w:tcW w:w="720" w:type="dxa"/>
            <w:vMerge w:val="restart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เลขที่</w:t>
            </w:r>
          </w:p>
        </w:tc>
        <w:tc>
          <w:tcPr>
            <w:tcW w:w="2880" w:type="dxa"/>
            <w:vMerge w:val="restart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ชื่อ-สกุล</w:t>
            </w:r>
          </w:p>
        </w:tc>
        <w:tc>
          <w:tcPr>
            <w:tcW w:w="6570" w:type="dxa"/>
            <w:gridSpan w:val="16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1080" w:type="dxa"/>
            <w:vMerge w:val="restart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</w:tr>
      <w:tr w:rsidR="001C0B52" w:rsidRPr="00187882" w:rsidTr="00CA5091">
        <w:trPr>
          <w:tblHeader/>
        </w:trPr>
        <w:tc>
          <w:tcPr>
            <w:tcW w:w="720" w:type="dxa"/>
            <w:vMerge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880" w:type="dxa"/>
            <w:vMerge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50" w:type="dxa"/>
            <w:gridSpan w:val="3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การแก้ปัญหา</w:t>
            </w:r>
          </w:p>
        </w:tc>
        <w:tc>
          <w:tcPr>
            <w:tcW w:w="1260" w:type="dxa"/>
            <w:gridSpan w:val="3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การให้เหตุผล</w:t>
            </w:r>
          </w:p>
        </w:tc>
        <w:tc>
          <w:tcPr>
            <w:tcW w:w="1217" w:type="dxa"/>
            <w:gridSpan w:val="4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การสื่อสาร/การนำเสนอ</w:t>
            </w:r>
          </w:p>
        </w:tc>
        <w:tc>
          <w:tcPr>
            <w:tcW w:w="1303" w:type="dxa"/>
            <w:gridSpan w:val="3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การเชื่อมโยง</w:t>
            </w:r>
          </w:p>
        </w:tc>
        <w:tc>
          <w:tcPr>
            <w:tcW w:w="1440" w:type="dxa"/>
            <w:gridSpan w:val="3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1080" w:type="dxa"/>
            <w:vMerge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rPr>
          <w:tblHeader/>
        </w:trPr>
        <w:tc>
          <w:tcPr>
            <w:tcW w:w="720" w:type="dxa"/>
            <w:vMerge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80" w:type="dxa"/>
            <w:vMerge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373" w:type="dxa"/>
            <w:gridSpan w:val="2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37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36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07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03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45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1080" w:type="dxa"/>
            <w:vMerge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4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6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7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9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10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11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12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13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14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15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16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17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18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19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20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21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22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23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24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25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26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27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28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29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1C0B52" w:rsidRPr="00187882" w:rsidTr="00CA5091">
        <w:tc>
          <w:tcPr>
            <w:tcW w:w="720" w:type="dxa"/>
          </w:tcPr>
          <w:p w:rsidR="001C0B52" w:rsidRPr="00187882" w:rsidRDefault="001C0B52" w:rsidP="00CA50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30</w:t>
            </w:r>
          </w:p>
        </w:tc>
        <w:tc>
          <w:tcPr>
            <w:tcW w:w="28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73" w:type="dxa"/>
            <w:gridSpan w:val="2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3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6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7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03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5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4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</w:tcPr>
          <w:p w:rsidR="001C0B52" w:rsidRPr="00187882" w:rsidRDefault="001C0B52" w:rsidP="00CA5091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ข้อเสนอแนะเพิ่มเติม</w:t>
      </w: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(................................................................) ผู้ประเมิน</w:t>
      </w: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วันที่  ................./................../...............</w:t>
      </w: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Pr="00BA3FB4" w:rsidRDefault="001C0B52" w:rsidP="001C0B52">
      <w:pPr>
        <w:spacing w:after="1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กระบวน</w:t>
      </w:r>
      <w:r w:rsidRPr="00BA3FB4">
        <w:rPr>
          <w:rFonts w:ascii="TH SarabunPSK" w:hAnsi="TH SarabunPSK" w:cs="TH SarabunPSK" w:hint="cs"/>
          <w:b/>
          <w:bCs/>
          <w:sz w:val="24"/>
          <w:szCs w:val="32"/>
          <w:cs/>
        </w:rPr>
        <w:t>การแก้ปัญหา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020"/>
      </w:tblGrid>
      <w:tr w:rsidR="001C0B52" w:rsidRPr="00187882" w:rsidTr="00CA5091">
        <w:tc>
          <w:tcPr>
            <w:tcW w:w="1975" w:type="dxa"/>
            <w:vAlign w:val="center"/>
          </w:tcPr>
          <w:p w:rsidR="001C0B52" w:rsidRPr="00187882" w:rsidRDefault="001C0B52" w:rsidP="00CA509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7020" w:type="dxa"/>
            <w:vAlign w:val="center"/>
          </w:tcPr>
          <w:p w:rsidR="001C0B52" w:rsidRPr="00187882" w:rsidRDefault="001C0B52" w:rsidP="00CA509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>พฤติกรรมที่ที่แสดง</w:t>
            </w:r>
          </w:p>
        </w:tc>
      </w:tr>
      <w:tr w:rsidR="001C0B52" w:rsidRPr="00187882" w:rsidTr="00CA5091">
        <w:tc>
          <w:tcPr>
            <w:tcW w:w="1975" w:type="dxa"/>
            <w:vAlign w:val="center"/>
          </w:tcPr>
          <w:p w:rsidR="001C0B52" w:rsidRPr="00187882" w:rsidRDefault="001C0B52" w:rsidP="00CA509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/>
                <w:sz w:val="24"/>
                <w:szCs w:val="32"/>
              </w:rPr>
              <w:t>3</w:t>
            </w:r>
          </w:p>
        </w:tc>
        <w:tc>
          <w:tcPr>
            <w:tcW w:w="7020" w:type="dxa"/>
          </w:tcPr>
          <w:p w:rsidR="001C0B52" w:rsidRPr="00187882" w:rsidRDefault="001C0B52" w:rsidP="00CA5091">
            <w:pPr>
              <w:spacing w:after="12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มีการทำความเข้าใจปัญหา วิเคราะห์ วางแผน ลงมือแก้ปัญหา และตรวจสอบความสมเหตุสมผลของคำตอบ ประสบผลสำเร็จในการแก้ปัญหามากกว่าร้อยละ 80 </w:t>
            </w:r>
          </w:p>
        </w:tc>
      </w:tr>
      <w:tr w:rsidR="001C0B52" w:rsidRPr="00187882" w:rsidTr="00CA5091">
        <w:tc>
          <w:tcPr>
            <w:tcW w:w="1975" w:type="dxa"/>
            <w:vAlign w:val="center"/>
          </w:tcPr>
          <w:p w:rsidR="001C0B52" w:rsidRPr="00187882" w:rsidRDefault="001C0B52" w:rsidP="00CA509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/>
                <w:sz w:val="24"/>
                <w:szCs w:val="32"/>
              </w:rPr>
              <w:t>2</w:t>
            </w:r>
          </w:p>
        </w:tc>
        <w:tc>
          <w:tcPr>
            <w:tcW w:w="7020" w:type="dxa"/>
          </w:tcPr>
          <w:p w:rsidR="001C0B52" w:rsidRPr="00187882" w:rsidRDefault="001C0B52" w:rsidP="00CA5091">
            <w:pPr>
              <w:spacing w:after="12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มีการทำความเข้าใจปัญหา วิเคราะห์ วางแผน ลงมือแก้ปัญหา และตรวจสอบแต่ยังมีข้อผิดพลาด ประสบผลสำเร็จในการแก้ปัญหามากกว่าร้อยละ 50  </w:t>
            </w:r>
          </w:p>
        </w:tc>
      </w:tr>
      <w:tr w:rsidR="001C0B52" w:rsidRPr="00187882" w:rsidTr="00CA5091">
        <w:tc>
          <w:tcPr>
            <w:tcW w:w="1975" w:type="dxa"/>
            <w:vAlign w:val="center"/>
          </w:tcPr>
          <w:p w:rsidR="001C0B52" w:rsidRPr="00187882" w:rsidRDefault="001C0B52" w:rsidP="00CA5091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/>
                <w:sz w:val="24"/>
                <w:szCs w:val="32"/>
              </w:rPr>
              <w:t>1</w:t>
            </w:r>
          </w:p>
        </w:tc>
        <w:tc>
          <w:tcPr>
            <w:tcW w:w="7020" w:type="dxa"/>
          </w:tcPr>
          <w:p w:rsidR="001C0B52" w:rsidRPr="00187882" w:rsidRDefault="001C0B52" w:rsidP="00CA5091">
            <w:pPr>
              <w:spacing w:after="12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8788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มีการทำความเข้าใจปัญหา วิเคราะห์ วางแผน ลงมือแก้ปัญหา และตรวจสอบบางส่วนประสบผลสำเร็จในการแก้ปัญหาน้อยกว่าร้อยละ 50  </w:t>
            </w:r>
          </w:p>
        </w:tc>
      </w:tr>
    </w:tbl>
    <w:p w:rsidR="001C0B52" w:rsidRDefault="001C0B52" w:rsidP="001C0B52">
      <w:pPr>
        <w:spacing w:after="120"/>
        <w:rPr>
          <w:rFonts w:ascii="TH SarabunPSK" w:hAnsi="TH SarabunPSK" w:cs="TH SarabunPSK"/>
          <w:sz w:val="24"/>
          <w:szCs w:val="32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32"/>
          <w:szCs w:val="40"/>
        </w:rPr>
      </w:pPr>
    </w:p>
    <w:p w:rsidR="001C0B52" w:rsidRDefault="001C0B52" w:rsidP="001C0B52">
      <w:pPr>
        <w:spacing w:after="120"/>
        <w:rPr>
          <w:rFonts w:ascii="TH SarabunPSK" w:hAnsi="TH SarabunPSK" w:cs="TH SarabunPSK"/>
          <w:sz w:val="32"/>
          <w:szCs w:val="40"/>
        </w:rPr>
      </w:pPr>
    </w:p>
    <w:p w:rsidR="001C0B52" w:rsidRPr="00914E53" w:rsidRDefault="001C0B52" w:rsidP="001C0B52">
      <w:pPr>
        <w:spacing w:after="120"/>
        <w:rPr>
          <w:rFonts w:ascii="TH SarabunPSK" w:hAnsi="TH SarabunPSK" w:cs="TH SarabunPSK"/>
          <w:sz w:val="32"/>
          <w:szCs w:val="40"/>
          <w:cs/>
        </w:rPr>
      </w:pPr>
    </w:p>
    <w:p w:rsidR="006D47C5" w:rsidRPr="001C0B52" w:rsidRDefault="006D47C5" w:rsidP="001C0B52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D47C5" w:rsidRPr="001C0B52" w:rsidSect="00D3612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52"/>
    <w:rsid w:val="00197F4E"/>
    <w:rsid w:val="001C0B52"/>
    <w:rsid w:val="006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C5E0"/>
  <w15:chartTrackingRefBased/>
  <w15:docId w15:val="{E0EEF75A-C7DE-4B0C-A43A-376491E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5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1C0B5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Teacher_SSRU</dc:creator>
  <cp:keywords/>
  <dc:description/>
  <cp:lastModifiedBy>Teacher_SSRU</cp:lastModifiedBy>
  <cp:revision>2</cp:revision>
  <dcterms:created xsi:type="dcterms:W3CDTF">2021-02-09T03:27:00Z</dcterms:created>
  <dcterms:modified xsi:type="dcterms:W3CDTF">2021-02-10T07:24:00Z</dcterms:modified>
</cp:coreProperties>
</file>