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95" w:rsidRPr="00804A9F" w:rsidRDefault="00727D95" w:rsidP="00980A94">
      <w:pPr>
        <w:autoSpaceDE w:val="0"/>
        <w:autoSpaceDN w:val="0"/>
        <w:adjustRightInd w:val="0"/>
        <w:spacing w:after="0" w:line="240" w:lineRule="auto"/>
        <w:rPr>
          <w:rFonts w:ascii="TH Sarabun New" w:hAnsi="TH Sarabun New" w:cs="TH Sarabun New"/>
          <w:sz w:val="30"/>
          <w:szCs w:val="30"/>
        </w:rPr>
      </w:pPr>
      <w:bookmarkStart w:id="0" w:name="_GoBack"/>
      <w:bookmarkEnd w:id="0"/>
      <w:proofErr w:type="gramStart"/>
      <w:r w:rsidRPr="00804A9F">
        <w:rPr>
          <w:rFonts w:ascii="TH Sarabun New" w:hAnsi="TH Sarabun New" w:cs="TH Sarabun New"/>
          <w:b/>
          <w:bCs/>
          <w:sz w:val="30"/>
          <w:szCs w:val="30"/>
        </w:rPr>
        <w:t xml:space="preserve">Research Title </w:t>
      </w:r>
      <w:r w:rsidRPr="00804A9F">
        <w:rPr>
          <w:rFonts w:ascii="TH Sarabun New" w:hAnsi="TH Sarabun New" w:cs="TH Sarabun New"/>
          <w:b/>
          <w:bCs/>
          <w:sz w:val="30"/>
          <w:szCs w:val="30"/>
        </w:rPr>
        <w:tab/>
        <w:t>:</w:t>
      </w:r>
      <w:r w:rsidRPr="00804A9F">
        <w:rPr>
          <w:rFonts w:ascii="TH Sarabun New" w:hAnsi="TH Sarabun New" w:cs="TH Sarabun New"/>
          <w:sz w:val="30"/>
          <w:szCs w:val="30"/>
        </w:rPr>
        <w:tab/>
        <w:t>Decision making to continue higher education of high school students.</w:t>
      </w:r>
      <w:proofErr w:type="gramEnd"/>
    </w:p>
    <w:p w:rsidR="00727D95" w:rsidRPr="00804A9F" w:rsidRDefault="00727D95" w:rsidP="00980A94">
      <w:pPr>
        <w:autoSpaceDE w:val="0"/>
        <w:autoSpaceDN w:val="0"/>
        <w:adjustRightInd w:val="0"/>
        <w:spacing w:after="0" w:line="240" w:lineRule="auto"/>
        <w:rPr>
          <w:rFonts w:ascii="TH Sarabun New" w:hAnsi="TH Sarabun New" w:cs="TH Sarabun New"/>
          <w:sz w:val="30"/>
          <w:szCs w:val="30"/>
        </w:rPr>
      </w:pPr>
      <w:r w:rsidRPr="00804A9F">
        <w:rPr>
          <w:rFonts w:ascii="TH Sarabun New" w:hAnsi="TH Sarabun New" w:cs="TH Sarabun New"/>
          <w:b/>
          <w:bCs/>
          <w:sz w:val="30"/>
          <w:szCs w:val="30"/>
        </w:rPr>
        <w:t>Researcher</w:t>
      </w:r>
      <w:r w:rsidRPr="00804A9F">
        <w:rPr>
          <w:rFonts w:ascii="TH Sarabun New" w:hAnsi="TH Sarabun New" w:cs="TH Sarabun New"/>
          <w:b/>
          <w:bCs/>
          <w:sz w:val="30"/>
          <w:szCs w:val="30"/>
        </w:rPr>
        <w:tab/>
        <w:t>:</w:t>
      </w:r>
      <w:r w:rsidRPr="00804A9F">
        <w:rPr>
          <w:rFonts w:ascii="TH Sarabun New" w:hAnsi="TH Sarabun New" w:cs="TH Sarabun New"/>
          <w:sz w:val="30"/>
          <w:szCs w:val="30"/>
        </w:rPr>
        <w:tab/>
        <w:t xml:space="preserve">Mister </w:t>
      </w:r>
      <w:proofErr w:type="spellStart"/>
      <w:r w:rsidRPr="00804A9F">
        <w:rPr>
          <w:rFonts w:ascii="TH Sarabun New" w:hAnsi="TH Sarabun New" w:cs="TH Sarabun New"/>
          <w:sz w:val="30"/>
          <w:szCs w:val="30"/>
        </w:rPr>
        <w:t>Pachara</w:t>
      </w:r>
      <w:proofErr w:type="spellEnd"/>
      <w:r w:rsidRPr="00804A9F">
        <w:rPr>
          <w:rFonts w:ascii="TH Sarabun New" w:hAnsi="TH Sarabun New" w:cs="TH Sarabun New"/>
          <w:sz w:val="30"/>
          <w:szCs w:val="30"/>
        </w:rPr>
        <w:t xml:space="preserve"> </w:t>
      </w:r>
      <w:proofErr w:type="spellStart"/>
      <w:r w:rsidRPr="00804A9F">
        <w:rPr>
          <w:rFonts w:ascii="TH Sarabun New" w:hAnsi="TH Sarabun New" w:cs="TH Sarabun New"/>
          <w:sz w:val="30"/>
          <w:szCs w:val="30"/>
        </w:rPr>
        <w:t>Wangme</w:t>
      </w:r>
      <w:proofErr w:type="spellEnd"/>
    </w:p>
    <w:p w:rsidR="00727D95" w:rsidRPr="00804A9F" w:rsidRDefault="00727D95" w:rsidP="00980A94">
      <w:pPr>
        <w:autoSpaceDE w:val="0"/>
        <w:autoSpaceDN w:val="0"/>
        <w:adjustRightInd w:val="0"/>
        <w:spacing w:after="0" w:line="240" w:lineRule="auto"/>
        <w:rPr>
          <w:rFonts w:ascii="TH Sarabun New" w:hAnsi="TH Sarabun New" w:cs="TH Sarabun New"/>
          <w:sz w:val="30"/>
          <w:szCs w:val="30"/>
        </w:rPr>
      </w:pPr>
      <w:r w:rsidRPr="00804A9F">
        <w:rPr>
          <w:rFonts w:ascii="TH Sarabun New" w:hAnsi="TH Sarabun New" w:cs="TH Sarabun New"/>
          <w:b/>
          <w:bCs/>
          <w:sz w:val="30"/>
          <w:szCs w:val="30"/>
        </w:rPr>
        <w:t>E-mail</w:t>
      </w:r>
      <w:r w:rsidRPr="00804A9F">
        <w:rPr>
          <w:rFonts w:ascii="TH Sarabun New" w:hAnsi="TH Sarabun New" w:cs="TH Sarabun New"/>
          <w:b/>
          <w:bCs/>
          <w:sz w:val="30"/>
          <w:szCs w:val="30"/>
        </w:rPr>
        <w:tab/>
      </w:r>
      <w:r w:rsidRPr="00804A9F">
        <w:rPr>
          <w:rFonts w:ascii="TH Sarabun New" w:hAnsi="TH Sarabun New" w:cs="TH Sarabun New"/>
          <w:b/>
          <w:bCs/>
          <w:sz w:val="30"/>
          <w:szCs w:val="30"/>
        </w:rPr>
        <w:tab/>
        <w:t>:</w:t>
      </w:r>
      <w:r w:rsidRPr="00804A9F">
        <w:rPr>
          <w:rFonts w:ascii="TH Sarabun New" w:hAnsi="TH Sarabun New" w:cs="TH Sarabun New"/>
          <w:sz w:val="30"/>
          <w:szCs w:val="30"/>
        </w:rPr>
        <w:tab/>
        <w:t>pachara.wa@ssru.ac.th</w:t>
      </w:r>
    </w:p>
    <w:p w:rsidR="00727D95" w:rsidRPr="00804A9F" w:rsidRDefault="00727D95" w:rsidP="00727D95">
      <w:pPr>
        <w:autoSpaceDE w:val="0"/>
        <w:autoSpaceDN w:val="0"/>
        <w:adjustRightInd w:val="0"/>
        <w:spacing w:after="0" w:line="240" w:lineRule="auto"/>
        <w:jc w:val="center"/>
        <w:rPr>
          <w:rFonts w:ascii="TH Sarabun New" w:hAnsi="TH Sarabun New" w:cs="TH Sarabun New"/>
          <w:sz w:val="30"/>
          <w:szCs w:val="30"/>
        </w:rPr>
      </w:pPr>
      <w:r w:rsidRPr="00804A9F">
        <w:rPr>
          <w:rFonts w:ascii="TH Sarabun New" w:hAnsi="TH Sarabun New" w:cs="TH Sarabun New"/>
          <w:sz w:val="30"/>
          <w:szCs w:val="30"/>
        </w:rPr>
        <w:t>…………………………………………………</w:t>
      </w:r>
    </w:p>
    <w:p w:rsidR="00980A94" w:rsidRPr="00804A9F" w:rsidRDefault="00980A94" w:rsidP="00727D95">
      <w:pPr>
        <w:spacing w:after="0" w:line="259" w:lineRule="auto"/>
        <w:jc w:val="thaiDistribute"/>
        <w:rPr>
          <w:rFonts w:ascii="TH Sarabun New" w:hAnsi="TH Sarabun New" w:cs="TH Sarabun New"/>
          <w:sz w:val="30"/>
          <w:szCs w:val="30"/>
        </w:rPr>
      </w:pPr>
    </w:p>
    <w:p w:rsidR="00980A94" w:rsidRPr="00804A9F" w:rsidRDefault="00980A94" w:rsidP="00980A94">
      <w:pPr>
        <w:spacing w:after="0" w:line="259" w:lineRule="auto"/>
        <w:ind w:left="720"/>
        <w:jc w:val="thaiDistribute"/>
        <w:rPr>
          <w:rFonts w:ascii="TH Sarabun New" w:hAnsi="TH Sarabun New" w:cs="TH Sarabun New"/>
          <w:sz w:val="30"/>
          <w:szCs w:val="30"/>
        </w:rPr>
      </w:pPr>
    </w:p>
    <w:p w:rsidR="00980A94" w:rsidRPr="00804A9F" w:rsidRDefault="00980A94" w:rsidP="00980A94">
      <w:pPr>
        <w:spacing w:after="0"/>
        <w:jc w:val="thaiDistribute"/>
        <w:rPr>
          <w:rFonts w:ascii="TH Sarabun New" w:hAnsi="TH Sarabun New" w:cs="TH Sarabun New"/>
          <w:sz w:val="30"/>
          <w:szCs w:val="30"/>
        </w:rPr>
      </w:pPr>
      <w:r w:rsidRPr="00804A9F">
        <w:rPr>
          <w:rFonts w:ascii="TH Sarabun New" w:eastAsia="Calibri" w:hAnsi="TH Sarabun New" w:cs="TH Sarabun New"/>
          <w:sz w:val="30"/>
          <w:szCs w:val="30"/>
          <w:cs/>
        </w:rPr>
        <w:tab/>
      </w:r>
      <w:r w:rsidRPr="00804A9F">
        <w:rPr>
          <w:rFonts w:ascii="TH Sarabun New" w:eastAsia="Calibri" w:hAnsi="TH Sarabun New" w:cs="TH Sarabun New"/>
          <w:sz w:val="30"/>
          <w:szCs w:val="30"/>
        </w:rPr>
        <w:t>The purposes of this research study were 1) to survey the influence factors</w:t>
      </w:r>
      <w:r w:rsidRPr="00804A9F">
        <w:rPr>
          <w:rFonts w:ascii="TH Sarabun New" w:hAnsi="TH Sarabun New" w:cs="TH Sarabun New"/>
          <w:sz w:val="30"/>
          <w:szCs w:val="30"/>
        </w:rPr>
        <w:t xml:space="preserve"> toward decision making to continue higher education of high school students (</w:t>
      </w:r>
      <w:proofErr w:type="spellStart"/>
      <w:r w:rsidRPr="00804A9F">
        <w:rPr>
          <w:rFonts w:ascii="TH Sarabun New" w:hAnsi="TH Sarabun New" w:cs="TH Sarabun New"/>
          <w:sz w:val="30"/>
          <w:szCs w:val="30"/>
        </w:rPr>
        <w:t>Mathayom</w:t>
      </w:r>
      <w:proofErr w:type="spellEnd"/>
      <w:r w:rsidRPr="00804A9F">
        <w:rPr>
          <w:rFonts w:ascii="TH Sarabun New" w:hAnsi="TH Sarabun New" w:cs="TH Sarabun New"/>
          <w:sz w:val="30"/>
          <w:szCs w:val="30"/>
        </w:rPr>
        <w:t xml:space="preserve"> 5 – 6) during academic year </w:t>
      </w:r>
      <w:r w:rsidR="00804A9F">
        <w:rPr>
          <w:rFonts w:ascii="TH Sarabun New" w:hAnsi="TH Sarabun New" w:cs="TH Sarabun New" w:hint="cs"/>
          <w:sz w:val="30"/>
          <w:szCs w:val="30"/>
          <w:cs/>
        </w:rPr>
        <w:t>2017</w:t>
      </w:r>
      <w:r w:rsidRPr="00804A9F">
        <w:rPr>
          <w:rFonts w:ascii="TH Sarabun New" w:hAnsi="TH Sarabun New" w:cs="TH Sarabun New"/>
          <w:sz w:val="30"/>
          <w:szCs w:val="30"/>
        </w:rPr>
        <w:t xml:space="preserve">. 2) To compare the </w:t>
      </w:r>
      <w:r w:rsidRPr="00804A9F">
        <w:rPr>
          <w:rFonts w:ascii="TH Sarabun New" w:eastAsia="Calibri" w:hAnsi="TH Sarabun New" w:cs="TH Sarabun New"/>
          <w:sz w:val="30"/>
          <w:szCs w:val="30"/>
        </w:rPr>
        <w:t>influence factors toward decision making to continue higher education of high school students (</w:t>
      </w:r>
      <w:proofErr w:type="spellStart"/>
      <w:r w:rsidRPr="00804A9F">
        <w:rPr>
          <w:rFonts w:ascii="TH Sarabun New" w:eastAsia="Calibri" w:hAnsi="TH Sarabun New" w:cs="TH Sarabun New"/>
          <w:sz w:val="30"/>
          <w:szCs w:val="30"/>
        </w:rPr>
        <w:t>Mathayom</w:t>
      </w:r>
      <w:proofErr w:type="spellEnd"/>
      <w:r w:rsidRPr="00804A9F">
        <w:rPr>
          <w:rFonts w:ascii="TH Sarabun New" w:eastAsia="Calibri" w:hAnsi="TH Sarabun New" w:cs="TH Sarabun New"/>
          <w:sz w:val="30"/>
          <w:szCs w:val="30"/>
        </w:rPr>
        <w:t xml:space="preserve"> 5 – 6) in a demonstration school in </w:t>
      </w:r>
      <w:proofErr w:type="spellStart"/>
      <w:r w:rsidRPr="00804A9F">
        <w:rPr>
          <w:rFonts w:ascii="TH Sarabun New" w:eastAsia="Calibri" w:hAnsi="TH Sarabun New" w:cs="TH Sarabun New"/>
          <w:sz w:val="30"/>
          <w:szCs w:val="30"/>
        </w:rPr>
        <w:t>Dusit</w:t>
      </w:r>
      <w:proofErr w:type="spellEnd"/>
      <w:r w:rsidRPr="00804A9F">
        <w:rPr>
          <w:rFonts w:ascii="TH Sarabun New" w:eastAsia="Calibri" w:hAnsi="TH Sarabun New" w:cs="TH Sarabun New"/>
          <w:sz w:val="30"/>
          <w:szCs w:val="30"/>
        </w:rPr>
        <w:t xml:space="preserve"> district following their genders, age, grade point average, academic plans, number of sibling(s), education level of parents, father’s career, mother’s career, and economic status. The population was 302 students from </w:t>
      </w:r>
      <w:proofErr w:type="spellStart"/>
      <w:r w:rsidRPr="00804A9F">
        <w:rPr>
          <w:rFonts w:ascii="TH Sarabun New" w:eastAsia="Calibri" w:hAnsi="TH Sarabun New" w:cs="TH Sarabun New"/>
          <w:sz w:val="30"/>
          <w:szCs w:val="30"/>
        </w:rPr>
        <w:t>Mathayom</w:t>
      </w:r>
      <w:proofErr w:type="spellEnd"/>
      <w:r w:rsidRPr="00804A9F">
        <w:rPr>
          <w:rFonts w:ascii="TH Sarabun New" w:eastAsia="Calibri" w:hAnsi="TH Sarabun New" w:cs="TH Sarabun New"/>
          <w:sz w:val="30"/>
          <w:szCs w:val="30"/>
        </w:rPr>
        <w:t xml:space="preserve"> 5 and 6 who </w:t>
      </w:r>
      <w:proofErr w:type="gramStart"/>
      <w:r w:rsidRPr="00804A9F">
        <w:rPr>
          <w:rFonts w:ascii="TH Sarabun New" w:eastAsia="Calibri" w:hAnsi="TH Sarabun New" w:cs="TH Sarabun New"/>
          <w:sz w:val="30"/>
          <w:szCs w:val="30"/>
        </w:rPr>
        <w:t>is</w:t>
      </w:r>
      <w:proofErr w:type="gramEnd"/>
      <w:r w:rsidRPr="00804A9F">
        <w:rPr>
          <w:rFonts w:ascii="TH Sarabun New" w:eastAsia="Calibri" w:hAnsi="TH Sarabun New" w:cs="TH Sarabun New"/>
          <w:sz w:val="30"/>
          <w:szCs w:val="30"/>
        </w:rPr>
        <w:t xml:space="preserve"> studying during second semester, academic year 2560. The sample of this study, were 180 students, were selected by stratified sampling randomization. </w:t>
      </w:r>
      <w:r w:rsidRPr="00804A9F">
        <w:rPr>
          <w:rFonts w:ascii="TH Sarabun New" w:hAnsi="TH Sarabun New" w:cs="TH Sarabun New"/>
          <w:sz w:val="30"/>
          <w:szCs w:val="30"/>
        </w:rPr>
        <w:t xml:space="preserve">The instrument for data collection was a survey questionnaire, asking about </w:t>
      </w:r>
      <w:r w:rsidRPr="00804A9F">
        <w:rPr>
          <w:rFonts w:ascii="TH Sarabun New" w:eastAsia="Calibri" w:hAnsi="TH Sarabun New" w:cs="TH Sarabun New"/>
          <w:sz w:val="30"/>
          <w:szCs w:val="30"/>
        </w:rPr>
        <w:t>the influence factors</w:t>
      </w:r>
      <w:r w:rsidRPr="00804A9F">
        <w:rPr>
          <w:rFonts w:ascii="TH Sarabun New" w:hAnsi="TH Sarabun New" w:cs="TH Sarabun New"/>
          <w:sz w:val="30"/>
          <w:szCs w:val="30"/>
        </w:rPr>
        <w:t xml:space="preserve"> toward decision making to continuing higher education. Data </w:t>
      </w:r>
      <w:proofErr w:type="gramStart"/>
      <w:r w:rsidRPr="00804A9F">
        <w:rPr>
          <w:rFonts w:ascii="TH Sarabun New" w:hAnsi="TH Sarabun New" w:cs="TH Sarabun New"/>
          <w:sz w:val="30"/>
          <w:szCs w:val="30"/>
        </w:rPr>
        <w:t>analysis were</w:t>
      </w:r>
      <w:proofErr w:type="gramEnd"/>
      <w:r w:rsidRPr="00804A9F">
        <w:rPr>
          <w:rFonts w:ascii="TH Sarabun New" w:hAnsi="TH Sarabun New" w:cs="TH Sarabun New"/>
          <w:sz w:val="30"/>
          <w:szCs w:val="30"/>
        </w:rPr>
        <w:t xml:space="preserve"> described by mean and standard deviation. Moreover, the data </w:t>
      </w:r>
      <w:proofErr w:type="gramStart"/>
      <w:r w:rsidRPr="00804A9F">
        <w:rPr>
          <w:rFonts w:ascii="TH Sarabun New" w:hAnsi="TH Sarabun New" w:cs="TH Sarabun New"/>
          <w:sz w:val="30"/>
          <w:szCs w:val="30"/>
        </w:rPr>
        <w:t>analysis were</w:t>
      </w:r>
      <w:proofErr w:type="gramEnd"/>
      <w:r w:rsidRPr="00804A9F">
        <w:rPr>
          <w:rFonts w:ascii="TH Sarabun New" w:hAnsi="TH Sarabun New" w:cs="TH Sarabun New"/>
          <w:sz w:val="30"/>
          <w:szCs w:val="30"/>
        </w:rPr>
        <w:t xml:space="preserve"> utilized by t-test to compare the mean difference(s) between groups and the analysis’ Brown-Forsythe to test the differences between groups with more than 2 variables.  </w:t>
      </w:r>
    </w:p>
    <w:p w:rsidR="00980A94" w:rsidRPr="00804A9F" w:rsidRDefault="00980A94" w:rsidP="00980A94">
      <w:pPr>
        <w:spacing w:after="0"/>
        <w:ind w:firstLine="720"/>
        <w:jc w:val="thaiDistribute"/>
        <w:rPr>
          <w:rFonts w:ascii="TH Sarabun New" w:eastAsia="AngsanaNew" w:hAnsi="TH Sarabun New" w:cs="TH Sarabun New"/>
          <w:sz w:val="30"/>
          <w:szCs w:val="30"/>
        </w:rPr>
      </w:pPr>
      <w:r w:rsidRPr="00804A9F">
        <w:rPr>
          <w:rFonts w:ascii="TH Sarabun New" w:eastAsia="Calibri" w:hAnsi="TH Sarabun New" w:cs="TH Sarabun New"/>
          <w:sz w:val="30"/>
          <w:szCs w:val="30"/>
        </w:rPr>
        <w:t xml:space="preserve">The results found that (1) the influence factors toward decision making to continue higher education were personal factors, school environmental factors, economic factors, and social factors. The results indicated high level of influence from 3 factors such as economic factors, social factors, and social factors. </w:t>
      </w:r>
      <w:r w:rsidRPr="00804A9F">
        <w:rPr>
          <w:rFonts w:ascii="TH Sarabun New" w:eastAsia="AngsanaNew" w:hAnsi="TH Sarabun New" w:cs="TH Sarabun New"/>
          <w:sz w:val="30"/>
          <w:szCs w:val="30"/>
        </w:rPr>
        <w:t xml:space="preserve">(2) Findings found that there are factors are correlated to each other. The students’ age is correlated with related persons; and the factors of academic plan, father’s education, </w:t>
      </w:r>
      <w:proofErr w:type="gramStart"/>
      <w:r w:rsidRPr="00804A9F">
        <w:rPr>
          <w:rFonts w:ascii="TH Sarabun New" w:eastAsia="AngsanaNew" w:hAnsi="TH Sarabun New" w:cs="TH Sarabun New"/>
          <w:sz w:val="30"/>
          <w:szCs w:val="30"/>
        </w:rPr>
        <w:t>parents’</w:t>
      </w:r>
      <w:proofErr w:type="gramEnd"/>
      <w:r w:rsidRPr="00804A9F">
        <w:rPr>
          <w:rFonts w:ascii="TH Sarabun New" w:eastAsia="AngsanaNew" w:hAnsi="TH Sarabun New" w:cs="TH Sarabun New"/>
          <w:sz w:val="30"/>
          <w:szCs w:val="30"/>
        </w:rPr>
        <w:t xml:space="preserve"> career are correlated with the institute’s environments. Furthermore, students’ age, </w:t>
      </w:r>
      <w:proofErr w:type="gramStart"/>
      <w:r w:rsidRPr="00804A9F">
        <w:rPr>
          <w:rFonts w:ascii="TH Sarabun New" w:eastAsia="AngsanaNew" w:hAnsi="TH Sarabun New" w:cs="TH Sarabun New"/>
          <w:sz w:val="30"/>
          <w:szCs w:val="30"/>
        </w:rPr>
        <w:t>GPA.,</w:t>
      </w:r>
      <w:proofErr w:type="gramEnd"/>
      <w:r w:rsidRPr="00804A9F">
        <w:rPr>
          <w:rFonts w:ascii="TH Sarabun New" w:eastAsia="AngsanaNew" w:hAnsi="TH Sarabun New" w:cs="TH Sarabun New"/>
          <w:sz w:val="30"/>
          <w:szCs w:val="30"/>
        </w:rPr>
        <w:t xml:space="preserve"> academic plan, numbers of sibling, and parents’ career are correlated with economic factors and gender. </w:t>
      </w:r>
      <w:proofErr w:type="gramStart"/>
      <w:r w:rsidRPr="00804A9F">
        <w:rPr>
          <w:rFonts w:ascii="TH Sarabun New" w:eastAsia="AngsanaNew" w:hAnsi="TH Sarabun New" w:cs="TH Sarabun New"/>
          <w:sz w:val="30"/>
          <w:szCs w:val="30"/>
        </w:rPr>
        <w:t>The results also shown that student’s age and father’s career are correlated with social factors.</w:t>
      </w:r>
      <w:proofErr w:type="gramEnd"/>
    </w:p>
    <w:p w:rsidR="00F67C1E" w:rsidRPr="00804A9F" w:rsidRDefault="00F67C1E">
      <w:pPr>
        <w:rPr>
          <w:rFonts w:ascii="TH Sarabun New" w:hAnsi="TH Sarabun New" w:cs="TH Sarabun New"/>
          <w:sz w:val="32"/>
          <w:szCs w:val="32"/>
        </w:rPr>
      </w:pPr>
    </w:p>
    <w:p w:rsidR="00804A9F" w:rsidRPr="00804A9F" w:rsidRDefault="00804A9F">
      <w:pPr>
        <w:rPr>
          <w:rFonts w:ascii="TH Sarabun New" w:hAnsi="TH Sarabun New" w:cs="TH Sarabun New"/>
          <w:sz w:val="32"/>
          <w:szCs w:val="32"/>
        </w:rPr>
      </w:pPr>
      <w:proofErr w:type="gramStart"/>
      <w:r w:rsidRPr="00804A9F">
        <w:rPr>
          <w:rFonts w:ascii="TH Sarabun New" w:hAnsi="TH Sarabun New" w:cs="TH Sarabun New"/>
          <w:b/>
          <w:bCs/>
          <w:sz w:val="32"/>
          <w:szCs w:val="32"/>
        </w:rPr>
        <w:t>Keyword :</w:t>
      </w:r>
      <w:proofErr w:type="gramEnd"/>
      <w:r w:rsidRPr="00804A9F">
        <w:rPr>
          <w:rFonts w:ascii="TH Sarabun New" w:hAnsi="TH Sarabun New" w:cs="TH Sarabun New"/>
          <w:sz w:val="32"/>
          <w:szCs w:val="32"/>
        </w:rPr>
        <w:t xml:space="preserve"> decision making, </w:t>
      </w:r>
      <w:r w:rsidRPr="00804A9F">
        <w:rPr>
          <w:rFonts w:ascii="TH Sarabun New" w:eastAsia="Calibri" w:hAnsi="TH Sarabun New" w:cs="TH Sarabun New"/>
          <w:sz w:val="30"/>
          <w:szCs w:val="30"/>
        </w:rPr>
        <w:t>influence factors</w:t>
      </w:r>
    </w:p>
    <w:sectPr w:rsidR="00804A9F" w:rsidRPr="00804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94"/>
    <w:rsid w:val="00545F7D"/>
    <w:rsid w:val="00727D95"/>
    <w:rsid w:val="00804A9F"/>
    <w:rsid w:val="00980A94"/>
    <w:rsid w:val="00B837A7"/>
    <w:rsid w:val="00F67C1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D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SD-SSRU</dc:creator>
  <cp:lastModifiedBy>SD-SSRU</cp:lastModifiedBy>
  <cp:revision>2</cp:revision>
  <dcterms:created xsi:type="dcterms:W3CDTF">2018-09-07T09:24:00Z</dcterms:created>
  <dcterms:modified xsi:type="dcterms:W3CDTF">2018-09-07T09:24:00Z</dcterms:modified>
</cp:coreProperties>
</file>