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E8F7EA" wp14:editId="7B7BAE3C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7603" w:rsidRPr="006C10F0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87270B">
        <w:rPr>
          <w:rFonts w:ascii="TH SarabunPSK" w:hAnsi="TH SarabunPSK" w:cs="TH SarabunPSK"/>
          <w:sz w:val="32"/>
          <w:szCs w:val="32"/>
          <w:cs/>
        </w:rPr>
        <w:t>๒๕๖</w:t>
      </w:r>
      <w:r w:rsidR="00602486">
        <w:rPr>
          <w:rFonts w:ascii="TH SarabunPSK" w:hAnsi="TH SarabunPSK" w:cs="TH SarabunPSK" w:hint="cs"/>
          <w:sz w:val="32"/>
          <w:szCs w:val="32"/>
          <w:cs/>
        </w:rPr>
        <w:t>๔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>ได้ถูกต้องตามฉันทลักษณ์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lastRenderedPageBreak/>
        <w:t xml:space="preserve">นักเรียนทำแบบทดสอบก่อนเรียน 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สามัครคีเภทคำฉันท์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</w:t>
      </w:r>
      <w:r>
        <w:rPr>
          <w:rFonts w:ascii="TH SarabunPSK" w:hAnsi="TH SarabunPSK" w:cs="TH SarabunPSK"/>
          <w:sz w:val="32"/>
          <w:szCs w:val="32"/>
          <w:cs/>
        </w:rPr>
        <w:t>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>พร้อมยกตัวอย่างให้นักเรียนศึกษารูปแบบและทดลองแต่งพร้อมกันบนกระดาน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สามัคคีเภทคำฉันท์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เป็นต้น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ให้นักเรียนอภิปรายความรู้ที่ได้รับจากการศึกษาตัวอย่างผลงานประเภทกาพย์ยานี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F57603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F57603" w:rsidRPr="006C10F0" w:rsidRDefault="00F57603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F57603" w:rsidRPr="006C10F0" w:rsidRDefault="00F57603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5EE19560" wp14:editId="0F2C5A0C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03" w:rsidRPr="006C10F0" w:rsidTr="00113917">
        <w:tc>
          <w:tcPr>
            <w:tcW w:w="9480" w:type="dxa"/>
            <w:gridSpan w:val="3"/>
            <w:vAlign w:val="center"/>
            <w:hideMark/>
          </w:tcPr>
          <w:p w:rsidR="00F57603" w:rsidRPr="006C10F0" w:rsidRDefault="00F57603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F57603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ฉันท์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F57603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ฉันท์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F57603" w:rsidRPr="006C10F0" w:rsidRDefault="00F57603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F57603" w:rsidRDefault="00F57603" w:rsidP="00F57603">
      <w:pPr>
        <w:pStyle w:val="NoSpacing"/>
      </w:pP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Pr="00335B4D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F57603" w:rsidRPr="001252F4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F57603" w:rsidRPr="006C10F0" w:rsidRDefault="00F57603" w:rsidP="00F57603">
      <w:pPr>
        <w:pStyle w:val="NoSpacing"/>
      </w:pPr>
    </w:p>
    <w:p w:rsidR="00EA23E4" w:rsidRDefault="00EA23E4"/>
    <w:sectPr w:rsidR="00EA23E4" w:rsidSect="00F57603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3"/>
    <w:rsid w:val="00602486"/>
    <w:rsid w:val="00734EA7"/>
    <w:rsid w:val="0087270B"/>
    <w:rsid w:val="00EA23E4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603"/>
    <w:pPr>
      <w:spacing w:after="0" w:line="240" w:lineRule="auto"/>
    </w:pPr>
  </w:style>
  <w:style w:type="table" w:styleId="TableGrid">
    <w:name w:val="Table Grid"/>
    <w:basedOn w:val="TableNormal"/>
    <w:uiPriority w:val="59"/>
    <w:rsid w:val="00F5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603"/>
    <w:pPr>
      <w:spacing w:after="0" w:line="240" w:lineRule="auto"/>
    </w:pPr>
  </w:style>
  <w:style w:type="table" w:styleId="TableGrid">
    <w:name w:val="Table Grid"/>
    <w:basedOn w:val="TableNormal"/>
    <w:uiPriority w:val="59"/>
    <w:rsid w:val="00F5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4</cp:revision>
  <dcterms:created xsi:type="dcterms:W3CDTF">2019-01-15T09:04:00Z</dcterms:created>
  <dcterms:modified xsi:type="dcterms:W3CDTF">2023-02-13T09:59:00Z</dcterms:modified>
</cp:coreProperties>
</file>