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B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๓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>วิจักษ์วิจาณ์งานเขียนไทย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>รามเกียรติ์ ตอนนารายณ์ปราบนนทก</w:t>
      </w:r>
      <w:r w:rsidR="00DB58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(ความเป็นมา เนื้อหา)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EA7892" w:rsidRDefault="00EA7892" w:rsidP="00EA7892">
      <w:pPr>
        <w:spacing w:after="0"/>
        <w:rPr>
          <w:lang w:bidi="th-TH"/>
        </w:rPr>
      </w:pP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DB58F2" w:rsidP="00EA7892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B58F2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DB58F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DB58F2" w:rsidRDefault="00DB58F2" w:rsidP="00DB58F2">
      <w:pPr>
        <w:tabs>
          <w:tab w:val="left" w:pos="2070"/>
        </w:tabs>
        <w:spacing w:after="0" w:line="240" w:lineRule="auto"/>
        <w:ind w:left="288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 ๑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 ม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  <w:lang w:bidi="th-TH"/>
        </w:rPr>
        <w:t>จับใจความสำคัญ สรุปความ และอธิบายรายละเอียดจากเรื่องที่อ่าน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</w:p>
    <w:p w:rsidR="00645965" w:rsidRPr="00DB58F2" w:rsidRDefault="00DB58F2" w:rsidP="00DB58F2">
      <w:pPr>
        <w:tabs>
          <w:tab w:val="left" w:pos="2070"/>
        </w:tabs>
        <w:spacing w:after="0" w:line="240" w:lineRule="auto"/>
        <w:ind w:left="2880" w:hanging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 ๑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 ม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๔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  <w:lang w:bidi="th-TH"/>
        </w:rPr>
        <w:t>อภิปรายแสดงความคิด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เห็นและข้อโต้แย้งเกี่ยวกับเรื่องที่อ่าน</w:t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6D1B64" w:rsidRPr="006D1B64" w:rsidRDefault="008C1DD7" w:rsidP="00DB58F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DB58F2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</w:t>
      </w:r>
      <w:r w:rsidR="00DB58F2" w:rsidRPr="00DB58F2">
        <w:rPr>
          <w:rFonts w:ascii="TH SarabunPSK" w:hAnsi="TH SarabunPSK" w:cs="TH SarabunPSK"/>
          <w:sz w:val="32"/>
          <w:szCs w:val="32"/>
          <w:cs/>
          <w:lang w:bidi="th-TH"/>
        </w:rPr>
        <w:t>ความเป็นมา ประวัติผู้แต่ง และลักษณะคำประพันธ์</w:t>
      </w:r>
      <w:r w:rsidR="00DB58F2">
        <w:rPr>
          <w:rFonts w:ascii="TH SarabunPSK" w:hAnsi="TH SarabunPSK" w:cs="TH SarabunPSK" w:hint="cs"/>
          <w:sz w:val="32"/>
          <w:szCs w:val="32"/>
          <w:cs/>
          <w:lang w:bidi="th-TH"/>
        </w:rPr>
        <w:t>ของเรื่องรามเกียรติ์ ตอน นารายณ์ปราบนนทกได้</w:t>
      </w:r>
      <w:r w:rsidR="006D1B64"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B58F2" w:rsidRPr="00DB58F2" w:rsidRDefault="008C1DD7" w:rsidP="00DB58F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="00DB58F2" w:rsidRPr="00DB58F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ตีความ </w:t>
      </w:r>
      <w:r w:rsidR="00DB58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และ</w:t>
      </w:r>
      <w:r w:rsidR="00DB58F2" w:rsidRPr="00DB58F2">
        <w:rPr>
          <w:rFonts w:ascii="TH SarabunPSK" w:hAnsi="TH SarabunPSK" w:cs="TH SarabunPSK"/>
          <w:sz w:val="32"/>
          <w:szCs w:val="32"/>
          <w:cs/>
          <w:lang w:bidi="th-TH"/>
        </w:rPr>
        <w:t>แปลความจากบทประพันธ์</w:t>
      </w:r>
      <w:r w:rsidR="00DB58F2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DB58F2" w:rsidRPr="00DB58F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D1B64" w:rsidRPr="006D1B64" w:rsidRDefault="00DB58F2" w:rsidP="00DB58F2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เนื้อหาจากเรื่องรามเกียรติ์ ตอน นารายณ์ปราบนนทกได้ </w:t>
      </w:r>
    </w:p>
    <w:p w:rsidR="006D1B64" w:rsidRPr="006D1B64" w:rsidRDefault="006D1B64" w:rsidP="006D1B64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</w:t>
      </w:r>
      <w:r w:rsidR="00A442DD">
        <w:rPr>
          <w:rFonts w:ascii="TH SarabunPSK" w:hAnsi="TH SarabunPSK" w:cs="TH SarabunPSK" w:hint="cs"/>
          <w:sz w:val="32"/>
          <w:szCs w:val="32"/>
          <w:cs/>
          <w:lang w:bidi="th-TH"/>
        </w:rPr>
        <w:t>วินัยในการทำ</w:t>
      </w:r>
      <w:r w:rsidRPr="006D1B64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Pr="006D1B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EA7892" w:rsidRDefault="00EA7892" w:rsidP="00AB0E1D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วรรณคดีเรื่อง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รามเกียรติ์ 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ตอน นารายณ์ปราบนนทก  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เป็นบทพระราชนิพนธ์ในพระบาทสมเด็จพระพุทธยอดฟ้าจุฬาโลกมหาราช </w:t>
      </w:r>
      <w:r w:rsidR="00AB0E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B0E1D" w:rsidRPr="00AB0E1D">
        <w:rPr>
          <w:rFonts w:ascii="TH SarabunPSK" w:hAnsi="TH SarabunPSK" w:cs="TH SarabunPSK"/>
          <w:sz w:val="32"/>
          <w:szCs w:val="32"/>
          <w:cs/>
          <w:lang w:bidi="th-TH"/>
        </w:rPr>
        <w:t>ได้รับยกย่องจากวรรณคดีสโมสรให้เป็นยอดแห่งกลอนบทละคร</w:t>
      </w:r>
      <w:r w:rsidR="00DB58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DB58F2" w:rsidRPr="00DB58F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เหตุการณ์ในตอนนี้เป็นจุดเริ่มต้นของมหาสงครามระหว่างพระรามกับทศกัณฐ์  </w:t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47824" w:rsidRDefault="00456773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วรรณคดีเรื่องรามเกียรติ์ ตอน นารายณ์ปราบนนทก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782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A7892" w:rsidRDefault="00347824" w:rsidP="00347824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</w:t>
      </w:r>
      <w:r w:rsidR="00DB58F2">
        <w:rPr>
          <w:rFonts w:ascii="TH SarabunPSK" w:hAnsi="TH SarabunPSK" w:cs="TH SarabunPSK" w:hint="cs"/>
          <w:sz w:val="32"/>
          <w:szCs w:val="32"/>
          <w:cs/>
          <w:lang w:bidi="th-TH"/>
        </w:rPr>
        <w:t>ตีความและสรุปความ</w:t>
      </w:r>
    </w:p>
    <w:p w:rsid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มีวินัย</w:t>
      </w:r>
      <w:r w:rsidR="00B92C2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92C2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92C2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92C2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92C2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92C2B">
        <w:rPr>
          <w:rFonts w:ascii="TH SarabunPSK" w:hAnsi="TH SarabunPSK" w:cs="TH SarabunPSK" w:hint="cs"/>
          <w:sz w:val="32"/>
          <w:szCs w:val="32"/>
          <w:cs/>
          <w:lang w:bidi="th-TH"/>
        </w:rPr>
        <w:t>๒. มุ่งมั่นในการทำงาน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A02390" w:rsidRPr="002853F4" w:rsidRDefault="002853F4" w:rsidP="002853F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67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456773" w:rsidRPr="00456773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ความสามารถในการใช้ทักษะชีวิต</w:t>
      </w:r>
    </w:p>
    <w:p w:rsidR="0009407F" w:rsidRDefault="002853F4" w:rsidP="009E563E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="00C95A2E"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6370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นักเรียนทบทวนความรู้เรื่องวรรณคดีที่เคยเรียนมา ให้นักเรียนยกตัวอย่างตัวละครที่ประทับใจ  จากนั้นถามนักเรียนว่า นักเรียนนึกถึงตัวละครใดในเรื่อง รามเกียรติ์ แล้วให้นักเรียนร่วมกันบรรยายลักษณะของตัวละครแต่ละตัวที่นักเรียนรู้จักและบอกลักษณะเด่น ลักษณะด้อย</w:t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>๒. ครูแบ่งนักเรียนเป็นกลุ่ม กลุ่มละ ๕-๗ คน คละกันตามความสามารถ จากนั้นชี้แจงให้นักเรียนแต่ละกลุ่มทราบว่า นักเรียนจะต้องศึกษาความเป็นมาและประวัติผู้แต่งบทละครเรื่อง รามเกียรติ์ ตอน นารายณ์ปราบนนทก  ตามขั้นตอนที่กำหนด</w:t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 w:rsidRPr="00B21132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</w:t>
      </w:r>
      <w:r w:rsidR="009E563E" w:rsidRPr="00B2113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พัฒนาผู้เรียน</w:t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 xml:space="preserve">๓. ครูบรรยายความรู้เรื่อง บทละครรามเกียรติ์ ตอน นารายณ์ปราบนนทก ในหัวข้อที่มาของเรื่อง ลักษณะคำประพันธ์ </w:t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>๔. นักเรียนแต่ละกลุ่มรับมอบหมายบทประพันธ์กลุ่มละ ๒ บท จากหนังสือเร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>ียนรายวิชาพื้นฐานภาษาไทยพื้นฐานวรรณคดีและวรรณกรรม</w:t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>ชั้นมัธยมศึกษาปีที่ ๒ เพื่อศึก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>ษาลักษณะของคำประพันธ์ เรื่อง</w:t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รามเกียรติ์ ตอน นารายณ์ปราบนนทก 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 xml:space="preserve">๕. 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นักเรียนแต่ละกลุ่มร่วมกันอธิบายสรุปความรู้ที่ได้จากเรื่อง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รามเกียรติ์ ตอน นารายณ์ปราบนนทก 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>ในหัวข้อต่อไปนี้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>ที่มาของเรื่อง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  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>ความเป็นมา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 </w:t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>ประวัติผู้แต่ง</w:t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 นักเรียนและครูร่วมกันแปลบทประพันธ์  และตีความบทประพันธ์จากเรื่องรามเกียรติ์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 นักเรียนแต่ละกลุ่มช่วยกันสรุปเนื้อหาจากเรื่องรามเกียรติ์  ตอน นารายณ์ปราบนนทก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 w:rsidRPr="00C325B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</w:t>
      </w:r>
      <w:r w:rsidR="009E563E" w:rsidRPr="00C325B0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รวบยอด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</w:t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>. นักเรียนและครูร่วมกันอภิปราย แลกเปลี่ยนความคิดเห็นในหัวข้อต่าง ๆ เพื่อสรุปให้ความเข้าใจ และเสนอความคิดเห็นเกี่ยวกับเรื่องรามเก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>ียรติ์ ตอน นารายณ์ปราบนนทก</w:t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E563E" w:rsidRPr="009E563E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</w:p>
    <w:p w:rsidR="00516150" w:rsidRPr="008D73D7" w:rsidRDefault="002853F4" w:rsidP="008D73D7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5161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>รามเกียรติ์ ตอน  นารายณ์ปราบนนทก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</w:t>
      </w:r>
      <w:r w:rsidR="00032D24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. หนังสือเรียนภาษาไทยชั้นมัธยมศึกษาปี</w:t>
      </w:r>
      <w:r w:rsidR="00E47FE6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ที่ ๒ (วรรณคดีวิจักษ์)</w:t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113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16150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A7924" w:rsidRDefault="002853F4" w:rsidP="00E47FE6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B21132" w:rsidRDefault="00B21132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21132" w:rsidRDefault="00B21132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RPr="00B92C2B" w:rsidTr="00516150">
        <w:tc>
          <w:tcPr>
            <w:tcW w:w="3369" w:type="dxa"/>
            <w:vAlign w:val="center"/>
          </w:tcPr>
          <w:p w:rsidR="00516150" w:rsidRPr="00B92C2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Pr="00B92C2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Pr="00B92C2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Pr="00B92C2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516150" w:rsidRPr="00B92C2B" w:rsidTr="00516150">
        <w:tc>
          <w:tcPr>
            <w:tcW w:w="3369" w:type="dxa"/>
          </w:tcPr>
          <w:p w:rsidR="00516150" w:rsidRPr="00B92C2B" w:rsidRDefault="00516150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  <w:r w:rsidR="000F090A" w:rsidRPr="00B92C2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516150" w:rsidRPr="00B92C2B" w:rsidRDefault="00516150" w:rsidP="00B2113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92C2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21132" w:rsidRPr="00B92C2B">
              <w:rPr>
                <w:rFonts w:ascii="TH SarabunPSK" w:hAnsi="TH SarabunPSK" w:cs="TH SarabunPSK"/>
                <w:sz w:val="28"/>
                <w:cs/>
              </w:rPr>
              <w:t>วรรณคดีเรื่องรามเกียรติ์  ตอน นารายณ์ปราบนนทก  ได้รับยกย่องให้เป็นยอดแห่งกลอนบทละคร  เหตุการณ์</w:t>
            </w:r>
            <w:r w:rsidR="00B21132" w:rsidRPr="00B92C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1132" w:rsidRPr="00B92C2B">
              <w:rPr>
                <w:rFonts w:ascii="TH SarabunPSK" w:hAnsi="TH SarabunPSK" w:cs="TH SarabunPSK"/>
                <w:sz w:val="28"/>
                <w:cs/>
              </w:rPr>
              <w:t xml:space="preserve">ในตอนนี้เป็นจุดเริ่มต้นของมหาสงครามระหว่างพระรามกับทศกัณฐ์  </w:t>
            </w:r>
          </w:p>
        </w:tc>
        <w:tc>
          <w:tcPr>
            <w:tcW w:w="1984" w:type="dxa"/>
            <w:vAlign w:val="center"/>
          </w:tcPr>
          <w:p w:rsidR="00516150" w:rsidRPr="00B92C2B" w:rsidRDefault="00B21132" w:rsidP="0051615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516150" w:rsidRPr="00B92C2B" w:rsidRDefault="00B21132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แบบประเมินสมุดจดบันทึก</w:t>
            </w:r>
          </w:p>
        </w:tc>
        <w:tc>
          <w:tcPr>
            <w:tcW w:w="2429" w:type="dxa"/>
            <w:vAlign w:val="center"/>
          </w:tcPr>
          <w:p w:rsidR="00B92C2B" w:rsidRPr="00B92C2B" w:rsidRDefault="00B92C2B" w:rsidP="00B92C2B">
            <w:pPr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B92C2B">
              <w:rPr>
                <w:rFonts w:ascii="TH SarabunPSK" w:eastAsia="Calibri" w:hAnsi="TH SarabunPSK" w:cs="TH SarabunPSK"/>
                <w:sz w:val="28"/>
                <w:cs/>
              </w:rPr>
              <w:t>- แบบสังเกตพฤติกรรม</w:t>
            </w:r>
          </w:p>
          <w:p w:rsidR="00516150" w:rsidRPr="00B92C2B" w:rsidRDefault="00B92C2B" w:rsidP="00B92C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2C2B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  <w:r w:rsidRPr="00B92C2B">
              <w:rPr>
                <w:rFonts w:ascii="TH SarabunPSK" w:eastAsia="Times New Roman" w:hAnsi="TH SarabunPSK" w:cs="TH SarabunPSK" w:hint="cs"/>
                <w:sz w:val="28"/>
                <w:cs/>
              </w:rPr>
              <w:t>มีส่วนร่วม</w:t>
            </w:r>
          </w:p>
        </w:tc>
      </w:tr>
      <w:tr w:rsidR="00516150" w:rsidRPr="00B92C2B" w:rsidTr="00516150">
        <w:tc>
          <w:tcPr>
            <w:tcW w:w="3369" w:type="dxa"/>
          </w:tcPr>
          <w:p w:rsidR="00516150" w:rsidRPr="00B92C2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</w:p>
          <w:p w:rsidR="00B21132" w:rsidRPr="00B92C2B" w:rsidRDefault="00B21132" w:rsidP="00B2113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ท ๑.๑ ม.๒/๒</w:t>
            </w:r>
            <w:r w:rsidRPr="00B92C2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92C2B">
              <w:rPr>
                <w:rFonts w:ascii="TH SarabunPSK" w:hAnsi="TH SarabunPSK" w:cs="TH SarabunPSK"/>
                <w:sz w:val="28"/>
                <w:cs/>
              </w:rPr>
              <w:t>จับใจความสำคัญ สรุปความ และอธิบายรายละเอียดจากเรื่องที่อ่า</w:t>
            </w:r>
            <w:r w:rsidRPr="00B92C2B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516150" w:rsidRPr="00B92C2B" w:rsidRDefault="00B21132" w:rsidP="00B2113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ท ๑.๑ ม.๒/๔</w:t>
            </w:r>
            <w:r w:rsidRPr="00B92C2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92C2B">
              <w:rPr>
                <w:rFonts w:ascii="TH SarabunPSK" w:hAnsi="TH SarabunPSK" w:cs="TH SarabunPSK"/>
                <w:sz w:val="28"/>
                <w:cs/>
              </w:rPr>
              <w:t>อภิปรายแสดงความคิดเห็นและข้อโต้แย้งเกี่ยวกับเรื่องที่อ่าน</w:t>
            </w:r>
          </w:p>
        </w:tc>
        <w:tc>
          <w:tcPr>
            <w:tcW w:w="1984" w:type="dxa"/>
            <w:vAlign w:val="center"/>
          </w:tcPr>
          <w:p w:rsidR="00516150" w:rsidRPr="00B92C2B" w:rsidRDefault="00B92C2B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516150" w:rsidRPr="00B92C2B" w:rsidRDefault="00B92C2B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แบบประเมินสมุดจดบันทึก</w:t>
            </w:r>
          </w:p>
        </w:tc>
        <w:tc>
          <w:tcPr>
            <w:tcW w:w="2429" w:type="dxa"/>
            <w:vAlign w:val="center"/>
          </w:tcPr>
          <w:p w:rsidR="00516150" w:rsidRPr="00B92C2B" w:rsidRDefault="00EB2AF7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 w:hint="cs"/>
                <w:sz w:val="28"/>
                <w:cs/>
              </w:rPr>
              <w:t>ร้อยละ ๖</w:t>
            </w:r>
            <w:r w:rsidR="00516150" w:rsidRPr="00B92C2B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516150" w:rsidRPr="00B92C2B">
              <w:rPr>
                <w:rFonts w:ascii="TH SarabunPSK" w:hAnsi="TH SarabunPSK" w:cs="TH SarabunPSK"/>
                <w:sz w:val="28"/>
              </w:rPr>
              <w:t xml:space="preserve"> </w:t>
            </w:r>
            <w:r w:rsidR="00516150" w:rsidRPr="00B92C2B">
              <w:rPr>
                <w:rFonts w:ascii="TH SarabunPSK" w:hAnsi="TH SarabunPSK" w:cs="TH SarabunPSK" w:hint="cs"/>
                <w:sz w:val="28"/>
                <w:cs/>
              </w:rPr>
              <w:t>ผ่านเกณฑ์</w:t>
            </w:r>
          </w:p>
        </w:tc>
      </w:tr>
      <w:tr w:rsidR="00516150" w:rsidRPr="00B92C2B" w:rsidTr="00516150">
        <w:tc>
          <w:tcPr>
            <w:tcW w:w="3369" w:type="dxa"/>
          </w:tcPr>
          <w:p w:rsidR="00EB2AF7" w:rsidRPr="00B92C2B" w:rsidRDefault="00516150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คุณลักษณะอันพึงประสงค์</w:t>
            </w:r>
            <w:r w:rsidRPr="00B92C2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EB2AF7" w:rsidRPr="00B92C2B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F70245" w:rsidRPr="00B92C2B">
              <w:rPr>
                <w:rFonts w:ascii="TH SarabunPSK" w:hAnsi="TH SarabunPSK" w:cs="TH SarabunPSK" w:hint="cs"/>
                <w:sz w:val="28"/>
                <w:cs/>
              </w:rPr>
              <w:t xml:space="preserve"> มีวินัย</w:t>
            </w:r>
          </w:p>
          <w:p w:rsidR="00516150" w:rsidRPr="00B92C2B" w:rsidRDefault="00B92C2B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 w:hint="cs"/>
                <w:sz w:val="28"/>
                <w:cs/>
              </w:rPr>
              <w:t>๒. มุ่งมั่นในการทำงาน</w:t>
            </w:r>
          </w:p>
        </w:tc>
        <w:tc>
          <w:tcPr>
            <w:tcW w:w="1984" w:type="dxa"/>
            <w:vAlign w:val="center"/>
          </w:tcPr>
          <w:p w:rsidR="00B92C2B" w:rsidRPr="00B92C2B" w:rsidRDefault="00B92C2B" w:rsidP="00B92C2B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B92C2B">
              <w:rPr>
                <w:rFonts w:ascii="TH SarabunPSK" w:eastAsia="Calibri" w:hAnsi="TH SarabunPSK" w:cs="TH SarabunPSK"/>
                <w:sz w:val="28"/>
                <w:cs/>
              </w:rPr>
              <w:t>คะแนน</w:t>
            </w:r>
            <w:r w:rsidRPr="00B92C2B">
              <w:rPr>
                <w:rFonts w:ascii="TH SarabunPSK" w:eastAsia="Calibri" w:hAnsi="TH SarabunPSK" w:cs="TH SarabunPSK" w:hint="cs"/>
                <w:sz w:val="28"/>
                <w:cs/>
              </w:rPr>
              <w:t>จากการสังเกตพฤติกรรมการการมี   ส่วนร่วม</w:t>
            </w:r>
          </w:p>
          <w:p w:rsidR="00516150" w:rsidRPr="00B92C2B" w:rsidRDefault="00516150" w:rsidP="00B92C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1" w:type="dxa"/>
            <w:vAlign w:val="center"/>
          </w:tcPr>
          <w:p w:rsidR="00B92C2B" w:rsidRPr="00B92C2B" w:rsidRDefault="00B92C2B" w:rsidP="00B92C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แบบสังเกตพฤติกรรม</w:t>
            </w:r>
          </w:p>
          <w:p w:rsidR="00516150" w:rsidRPr="00B92C2B" w:rsidRDefault="00B92C2B" w:rsidP="00B92C2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การมีส่วนร่วม</w:t>
            </w:r>
          </w:p>
        </w:tc>
        <w:tc>
          <w:tcPr>
            <w:tcW w:w="2429" w:type="dxa"/>
            <w:vAlign w:val="center"/>
          </w:tcPr>
          <w:p w:rsidR="00516150" w:rsidRPr="00B92C2B" w:rsidRDefault="00B92C2B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eastAsia="Times New Roman" w:hAnsi="TH SarabunPSK" w:cs="TH SarabunPSK"/>
                <w:sz w:val="28"/>
                <w:cs/>
              </w:rPr>
              <w:t>ระดับคุณภาพอยู่ในระดับ</w:t>
            </w:r>
            <w:r w:rsidRPr="00B92C2B">
              <w:rPr>
                <w:rFonts w:ascii="TH SarabunPSK" w:eastAsia="Times New Roman" w:hAnsi="TH SarabunPSK" w:cs="TH SarabunPSK" w:hint="cs"/>
                <w:sz w:val="28"/>
                <w:cs/>
              </w:rPr>
              <w:t>พอใช้ขึ้นไป</w:t>
            </w:r>
          </w:p>
        </w:tc>
      </w:tr>
      <w:tr w:rsidR="00516150" w:rsidRPr="00B92C2B" w:rsidTr="00516150">
        <w:tc>
          <w:tcPr>
            <w:tcW w:w="3369" w:type="dxa"/>
          </w:tcPr>
          <w:p w:rsidR="00516150" w:rsidRPr="00B92C2B" w:rsidRDefault="00516150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  <w:r w:rsidR="00EB2AF7" w:rsidRPr="00B92C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</w:p>
          <w:p w:rsidR="00F70245" w:rsidRPr="00B92C2B" w:rsidRDefault="00F70245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 w:hint="cs"/>
                <w:sz w:val="28"/>
                <w:cs/>
              </w:rPr>
              <w:t>๑. มีทักษะในการใช้ชีวิต</w:t>
            </w:r>
          </w:p>
        </w:tc>
        <w:tc>
          <w:tcPr>
            <w:tcW w:w="1984" w:type="dxa"/>
            <w:vAlign w:val="center"/>
          </w:tcPr>
          <w:p w:rsidR="00516150" w:rsidRPr="00B92C2B" w:rsidRDefault="00B92C2B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สมุดจดบันทึก</w:t>
            </w:r>
          </w:p>
        </w:tc>
        <w:tc>
          <w:tcPr>
            <w:tcW w:w="1931" w:type="dxa"/>
            <w:vAlign w:val="center"/>
          </w:tcPr>
          <w:p w:rsidR="00516150" w:rsidRPr="00B92C2B" w:rsidRDefault="00B92C2B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แบบประเมินสมุดจดบันทึก</w:t>
            </w:r>
          </w:p>
        </w:tc>
        <w:tc>
          <w:tcPr>
            <w:tcW w:w="2429" w:type="dxa"/>
            <w:vAlign w:val="center"/>
          </w:tcPr>
          <w:p w:rsidR="00516150" w:rsidRPr="00B92C2B" w:rsidRDefault="00F70245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ร้อยละ ๖๐ ผ่านเกณฑ์</w:t>
            </w:r>
          </w:p>
        </w:tc>
      </w:tr>
    </w:tbl>
    <w:p w:rsidR="00516150" w:rsidRDefault="00516150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7A2BC1" w:rsidRDefault="009A7924" w:rsidP="009A792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.............ผู้สอน</w:t>
      </w:r>
    </w:p>
    <w:p w:rsidR="009A7924" w:rsidRPr="007A2BC1" w:rsidRDefault="009A7924" w:rsidP="009A792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F70245" w:rsidRPr="008D73D7" w:rsidRDefault="009A7924" w:rsidP="008D73D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อาจารย์พี่เลี้ยง</w:t>
      </w: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2C2B" w:rsidRDefault="00B92C2B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F7024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ดร.บัวลักษณ์   นาคทรงแก้ว)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7546A4" w:rsidRDefault="009A7924" w:rsidP="008D73D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 w:rsidR="002200D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B92C2B" w:rsidRPr="00B92C2B" w:rsidRDefault="00B92C2B" w:rsidP="00B92C2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92C2B"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lastRenderedPageBreak/>
        <w:t>แบบสังเกตพฤติกรรมการมีส่วนร่วมในกิจกรรมการเรียนการสอน</w:t>
      </w:r>
    </w:p>
    <w:p w:rsidR="00B92C2B" w:rsidRPr="00B92C2B" w:rsidRDefault="00B92C2B" w:rsidP="00B92C2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4"/>
          <w:szCs w:val="14"/>
          <w:rtl/>
          <w:cs/>
        </w:rPr>
      </w:pPr>
    </w:p>
    <w:p w:rsidR="00B92C2B" w:rsidRDefault="00B92C2B" w:rsidP="00B92C2B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B92C2B">
        <w:rPr>
          <w:rFonts w:ascii="TH SarabunPSK" w:eastAsia="Calibri" w:hAnsi="TH SarabunPSK" w:cs="TH SarabunPSK"/>
          <w:b/>
          <w:bCs/>
          <w:sz w:val="28"/>
          <w:szCs w:val="28"/>
          <w:cs/>
          <w:lang w:bidi="th-TH"/>
        </w:rPr>
        <w:t>คำชี้แจง</w:t>
      </w:r>
      <w:r w:rsidRPr="00B92C2B">
        <w:rPr>
          <w:rFonts w:ascii="TH SarabunPSK" w:eastAsia="Calibri" w:hAnsi="TH SarabunPSK" w:cs="TH SarabunPSK"/>
          <w:sz w:val="28"/>
          <w:szCs w:val="28"/>
          <w:rtl/>
          <w:cs/>
        </w:rPr>
        <w:t xml:space="preserve">   </w:t>
      </w:r>
      <w:r w:rsidRPr="00B92C2B">
        <w:rPr>
          <w:rFonts w:ascii="TH SarabunPSK" w:eastAsia="Calibri" w:hAnsi="TH SarabunPSK" w:cs="TH SarabunPSK"/>
          <w:sz w:val="28"/>
          <w:szCs w:val="28"/>
        </w:rPr>
        <w:t xml:space="preserve">:  </w:t>
      </w:r>
      <w:r w:rsidRPr="00B92C2B">
        <w:rPr>
          <w:rFonts w:ascii="TH SarabunPSK" w:eastAsia="Calibri" w:hAnsi="TH SarabunPSK" w:cs="TH SarabunPSK"/>
          <w:sz w:val="28"/>
          <w:szCs w:val="28"/>
          <w:cs/>
          <w:lang w:bidi="th-TH"/>
        </w:rPr>
        <w:t xml:space="preserve">ให้ผู้สอนสังเกตพฤติกรรมการมีส่วนร่วมของนักเรียนแล้วทำเครื่องหมาย  </w:t>
      </w:r>
      <w:r w:rsidRPr="00B92C2B">
        <w:rPr>
          <w:rFonts w:ascii="TH SarabunPSK" w:eastAsia="Calibri" w:hAnsi="TH SarabunPSK" w:cs="TH SarabunPSK"/>
          <w:sz w:val="28"/>
          <w:szCs w:val="28"/>
          <w:rtl/>
          <w:cs/>
        </w:rPr>
        <w:t xml:space="preserve">/  </w:t>
      </w:r>
      <w:r w:rsidRPr="00B92C2B">
        <w:rPr>
          <w:rFonts w:ascii="TH SarabunPSK" w:eastAsia="Calibri" w:hAnsi="TH SarabunPSK" w:cs="TH SarabunPSK"/>
          <w:sz w:val="28"/>
          <w:szCs w:val="28"/>
          <w:cs/>
          <w:lang w:bidi="th-TH"/>
        </w:rPr>
        <w:t>ลงในช่องที่ตรงกับระดับคะแนน</w:t>
      </w:r>
    </w:p>
    <w:p w:rsidR="00B92C2B" w:rsidRPr="00B92C2B" w:rsidRDefault="00B92C2B" w:rsidP="00B92C2B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szCs w:val="28"/>
        </w:rPr>
      </w:pP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1080"/>
        <w:gridCol w:w="900"/>
      </w:tblGrid>
      <w:tr w:rsidR="00B92C2B" w:rsidRPr="00B92C2B" w:rsidTr="004B018E">
        <w:trPr>
          <w:trHeight w:val="207"/>
        </w:trPr>
        <w:tc>
          <w:tcPr>
            <w:tcW w:w="630" w:type="dxa"/>
            <w:vMerge w:val="restart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เลขที่</w:t>
            </w:r>
          </w:p>
        </w:tc>
        <w:tc>
          <w:tcPr>
            <w:tcW w:w="2160" w:type="dxa"/>
            <w:vMerge w:val="restart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ชื่อ </w:t>
            </w:r>
            <w:r w:rsidRPr="00B92C2B">
              <w:rPr>
                <w:rFonts w:ascii="TH SarabunPSK" w:eastAsia="Calibri" w:hAnsi="TH SarabunPSK" w:cs="TH SarabunPSK"/>
                <w:sz w:val="24"/>
                <w:szCs w:val="24"/>
              </w:rPr>
              <w:t xml:space="preserve">– </w:t>
            </w: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สกุล</w:t>
            </w:r>
          </w:p>
        </w:tc>
        <w:tc>
          <w:tcPr>
            <w:tcW w:w="4770" w:type="dxa"/>
            <w:gridSpan w:val="9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1080" w:type="dxa"/>
            <w:vMerge w:val="restart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รวม</w:t>
            </w:r>
          </w:p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(๑๕)</w:t>
            </w:r>
          </w:p>
        </w:tc>
        <w:tc>
          <w:tcPr>
            <w:tcW w:w="900" w:type="dxa"/>
            <w:vMerge w:val="restart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B92C2B" w:rsidRPr="00B92C2B" w:rsidTr="004B018E">
        <w:trPr>
          <w:cantSplit/>
          <w:trHeight w:val="1134"/>
        </w:trPr>
        <w:tc>
          <w:tcPr>
            <w:tcW w:w="630" w:type="dxa"/>
            <w:vMerge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ความมีส่วนร่วม และความสามัคคี</w:t>
            </w:r>
          </w:p>
        </w:tc>
        <w:tc>
          <w:tcPr>
            <w:tcW w:w="1620" w:type="dxa"/>
            <w:gridSpan w:val="3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การแสดงความคิดเห็นและตอบคำถาม</w:t>
            </w:r>
          </w:p>
        </w:tc>
        <w:tc>
          <w:tcPr>
            <w:tcW w:w="1620" w:type="dxa"/>
            <w:gridSpan w:val="3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ความตรงต่อเวลาและความเป็นระเบียบของชิ้นงาน</w:t>
            </w:r>
          </w:p>
        </w:tc>
        <w:tc>
          <w:tcPr>
            <w:tcW w:w="1080" w:type="dxa"/>
            <w:vMerge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B92C2B" w:rsidRPr="00B92C2B" w:rsidTr="004B018E">
        <w:trPr>
          <w:trHeight w:val="210"/>
        </w:trPr>
        <w:tc>
          <w:tcPr>
            <w:tcW w:w="630" w:type="dxa"/>
            <w:vMerge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5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92C2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080" w:type="dxa"/>
            <w:vMerge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92C2B" w:rsidRPr="00B92C2B" w:rsidTr="004B018E">
        <w:trPr>
          <w:trHeight w:val="376"/>
        </w:trPr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B92C2B" w:rsidRPr="00B92C2B" w:rsidTr="004B018E">
        <w:tc>
          <w:tcPr>
            <w:tcW w:w="63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B92C2B" w:rsidRPr="00B92C2B" w:rsidRDefault="00B92C2B" w:rsidP="004B018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</w:tbl>
    <w:p w:rsidR="00B92C2B" w:rsidRPr="00B92C2B" w:rsidRDefault="00B92C2B" w:rsidP="00B92C2B">
      <w:pPr>
        <w:tabs>
          <w:tab w:val="left" w:pos="7365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92C2B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 xml:space="preserve">                                                                 </w:t>
      </w:r>
      <w:r w:rsidRPr="00B92C2B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Pr="00B92C2B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                                                                       ลงชื่อ</w:t>
      </w:r>
      <w:r w:rsidRPr="00B92C2B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>...................................................</w:t>
      </w:r>
      <w:r w:rsidRPr="00B92C2B">
        <w:rPr>
          <w:rFonts w:ascii="TH SarabunPSK" w:eastAsia="Calibri" w:hAnsi="TH SarabunPSK" w:cs="TH SarabunPSK"/>
          <w:color w:val="000000"/>
          <w:sz w:val="32"/>
          <w:szCs w:val="32"/>
          <w:rtl/>
          <w:cs/>
          <w:lang w:bidi="th-TH"/>
        </w:rPr>
        <w:t>ผู้ประเมิน</w:t>
      </w:r>
      <w:r w:rsidRPr="00B92C2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                                                         </w:t>
      </w:r>
      <w:r w:rsidRPr="00B92C2B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 xml:space="preserve">   </w:t>
      </w:r>
      <w:r w:rsidRPr="00B92C2B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Pr="00B92C2B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 xml:space="preserve">                                                                                 ............../.................../................</w:t>
      </w:r>
    </w:p>
    <w:p w:rsidR="00B92C2B" w:rsidRPr="00B92C2B" w:rsidRDefault="00B92C2B" w:rsidP="00B92C2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:rsidR="00B92C2B" w:rsidRPr="00B92C2B" w:rsidRDefault="00B92C2B" w:rsidP="00B92C2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28"/>
        </w:rPr>
      </w:pPr>
      <w:r w:rsidRPr="00B92C2B">
        <w:rPr>
          <w:rFonts w:ascii="TH SarabunPSK" w:eastAsia="Calibri" w:hAnsi="TH SarabunPSK" w:cs="TH SarabunPSK"/>
          <w:b/>
          <w:bCs/>
          <w:color w:val="000000"/>
          <w:sz w:val="36"/>
          <w:szCs w:val="28"/>
          <w:cs/>
          <w:lang w:bidi="th-TH"/>
        </w:rPr>
        <w:t>เกณฑ์การให้คะแนน</w:t>
      </w:r>
    </w:p>
    <w:p w:rsidR="00B92C2B" w:rsidRPr="00B92C2B" w:rsidRDefault="00B92C2B" w:rsidP="00B92C2B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28"/>
        </w:rPr>
      </w:pPr>
      <w:r w:rsidRPr="00B92C2B">
        <w:rPr>
          <w:rFonts w:ascii="TH SarabunPSK" w:eastAsia="Calibri" w:hAnsi="TH SarabunPSK" w:cs="TH SarabunPSK"/>
          <w:b/>
          <w:bCs/>
          <w:color w:val="000000"/>
          <w:sz w:val="32"/>
          <w:szCs w:val="32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cs/>
          <w:lang w:bidi="th-TH"/>
        </w:rPr>
        <w:t>แสดงพฤติกรรมอย่างสม่ำเสมอ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  <w:lang w:bidi="th-TH"/>
        </w:rPr>
        <w:t>ให้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  <w:lang w:bidi="th-TH"/>
        </w:rPr>
        <w:t xml:space="preserve">๓    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</w:rPr>
        <w:t>คะแนน</w:t>
      </w:r>
    </w:p>
    <w:p w:rsidR="00B92C2B" w:rsidRPr="00B92C2B" w:rsidRDefault="00B92C2B" w:rsidP="00B92C2B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28"/>
        </w:rPr>
      </w:pPr>
      <w:r w:rsidRPr="00B92C2B">
        <w:rPr>
          <w:rFonts w:ascii="TH SarabunPSK" w:eastAsia="Calibri" w:hAnsi="TH SarabunPSK" w:cs="TH SarabunPSK"/>
          <w:b/>
          <w:bCs/>
          <w:color w:val="000000"/>
          <w:sz w:val="36"/>
          <w:szCs w:val="28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cs/>
          <w:lang w:bidi="th-TH"/>
        </w:rPr>
        <w:t>แสดงพฤติกรรมบ่อยครั้ง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  <w:lang w:bidi="th-TH"/>
        </w:rPr>
        <w:t>ให้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cs/>
        </w:rPr>
        <w:t xml:space="preserve">  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cs/>
          <w:lang w:bidi="th-TH"/>
        </w:rPr>
        <w:t>๒    คะแนน</w:t>
      </w:r>
    </w:p>
    <w:p w:rsidR="00B92C2B" w:rsidRPr="00B92C2B" w:rsidRDefault="00B92C2B" w:rsidP="00B92C2B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6"/>
          <w:szCs w:val="28"/>
        </w:rPr>
      </w:pPr>
      <w:r w:rsidRPr="00B92C2B">
        <w:rPr>
          <w:rFonts w:ascii="TH SarabunPSK" w:eastAsia="Calibri" w:hAnsi="TH SarabunPSK" w:cs="TH SarabunPSK"/>
          <w:b/>
          <w:bCs/>
          <w:color w:val="000000"/>
          <w:sz w:val="36"/>
          <w:szCs w:val="28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cs/>
          <w:lang w:bidi="th-TH"/>
        </w:rPr>
        <w:t>แสดงพฤติกรรมบางครั้ง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  <w:lang w:bidi="th-TH"/>
        </w:rPr>
        <w:t>ให้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rtl/>
          <w:cs/>
        </w:rPr>
        <w:tab/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cs/>
        </w:rPr>
        <w:t xml:space="preserve">  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  <w:cs/>
          <w:lang w:bidi="th-TH"/>
        </w:rPr>
        <w:t>๑    คะแนน</w:t>
      </w:r>
      <w:r w:rsidRPr="00B92C2B">
        <w:rPr>
          <w:rFonts w:ascii="TH SarabunPSK" w:eastAsia="Calibri" w:hAnsi="TH SarabunPSK" w:cs="TH SarabunPSK"/>
          <w:color w:val="000000"/>
          <w:sz w:val="36"/>
          <w:szCs w:val="28"/>
        </w:rPr>
        <w:tab/>
      </w:r>
    </w:p>
    <w:p w:rsidR="00B92C2B" w:rsidRDefault="00B92C2B" w:rsidP="00B92C2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28"/>
        </w:rPr>
      </w:pPr>
    </w:p>
    <w:p w:rsidR="00B92C2B" w:rsidRPr="00B92C2B" w:rsidRDefault="00B92C2B" w:rsidP="00B92C2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28"/>
        </w:rPr>
      </w:pPr>
      <w:r w:rsidRPr="00B92C2B">
        <w:rPr>
          <w:rFonts w:ascii="TH SarabunPSK" w:eastAsia="Calibri" w:hAnsi="TH SarabunPSK" w:cs="TH SarabunPSK"/>
          <w:b/>
          <w:bCs/>
          <w:color w:val="000000"/>
          <w:sz w:val="36"/>
          <w:szCs w:val="28"/>
          <w:cs/>
          <w:lang w:bidi="th-TH"/>
        </w:rPr>
        <w:t>เกณฑ์การตัดสินคุณภาพ</w:t>
      </w:r>
      <w:bookmarkStart w:id="0" w:name="_GoBack"/>
      <w:bookmarkEnd w:id="0"/>
    </w:p>
    <w:p w:rsidR="00B92C2B" w:rsidRPr="00B92C2B" w:rsidRDefault="00B92C2B" w:rsidP="00B92C2B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9"/>
        <w:gridCol w:w="2308"/>
        <w:gridCol w:w="2319"/>
        <w:gridCol w:w="2200"/>
      </w:tblGrid>
      <w:tr w:rsidR="00B92C2B" w:rsidRPr="00B92C2B" w:rsidTr="004B018E"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B92C2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bidi="th-TH"/>
              </w:rPr>
              <w:t>ช่วงคะแนน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92C2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  <w:lang w:bidi="th-TH"/>
              </w:rPr>
              <w:t>ระดับคุณภาพ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92C2B" w:rsidRPr="00B92C2B" w:rsidTr="004B018E"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2C2B" w:rsidRPr="00C325B0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</w:pP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 xml:space="preserve">๑๒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  <w:t xml:space="preserve">–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>๑๕</w:t>
            </w: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2C2B" w:rsidRPr="00C325B0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</w:pP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 xml:space="preserve">ดี 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  <w:t xml:space="preserve">= 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>๓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B92C2B" w:rsidRPr="00B92C2B" w:rsidTr="004B018E"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2C2B" w:rsidRPr="00C325B0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</w:pP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 xml:space="preserve">๘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  <w:t xml:space="preserve">–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>๑๑</w:t>
            </w: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2C2B" w:rsidRPr="00C325B0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</w:pP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 xml:space="preserve">พอใช้ 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  <w:t xml:space="preserve">= 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>๒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B92C2B" w:rsidRPr="00B92C2B" w:rsidTr="004B018E"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2B" w:rsidRPr="00C325B0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</w:pP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>ต่ำกว่า ๘</w:t>
            </w:r>
          </w:p>
        </w:tc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C2B" w:rsidRPr="00C325B0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</w:pP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 xml:space="preserve">ปรับปรุง 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</w:rPr>
              <w:t xml:space="preserve">=  </w:t>
            </w:r>
            <w:r w:rsidRPr="00C325B0">
              <w:rPr>
                <w:rFonts w:ascii="TH SarabunPSK" w:eastAsia="Calibri" w:hAnsi="TH SarabunPSK" w:cs="TH SarabunPSK"/>
                <w:color w:val="000000"/>
                <w:sz w:val="32"/>
                <w:szCs w:val="24"/>
                <w:cs/>
                <w:lang w:bidi="th-TH"/>
              </w:rPr>
              <w:t>๑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2C2B" w:rsidRPr="00B92C2B" w:rsidRDefault="00B92C2B" w:rsidP="004B018E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B92C2B" w:rsidRPr="00B92C2B" w:rsidRDefault="00B92C2B" w:rsidP="00B92C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2C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เกณฑ์การประเมินสมุดจดบันทึก</w:t>
      </w:r>
    </w:p>
    <w:p w:rsidR="00B92C2B" w:rsidRPr="00B92C2B" w:rsidRDefault="00B92C2B" w:rsidP="00B92C2B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92C2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คำชี้แจง</w:t>
      </w:r>
      <w:r w:rsidRPr="00B92C2B">
        <w:rPr>
          <w:rFonts w:ascii="TH SarabunPSK" w:hAnsi="TH SarabunPSK" w:cs="TH SarabunPSK"/>
          <w:sz w:val="32"/>
          <w:szCs w:val="32"/>
        </w:rPr>
        <w:t xml:space="preserve"> : </w:t>
      </w:r>
      <w:r w:rsidRPr="00B92C2B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กณฑ์การประเมินพฤติกรรมการเรียนเป็นรายบุคคลสร้างขึ้นเพื่อให้ครูใช้เป็นเกณฑ์ในการประเมินนักเรียนเป็นรายบุคคลโดยพิจารณาพฤติกรรมของนักเรียนว่าตรงเกณฑ์ในช่องใด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088"/>
        <w:gridCol w:w="1800"/>
        <w:gridCol w:w="1800"/>
        <w:gridCol w:w="1800"/>
        <w:gridCol w:w="1710"/>
      </w:tblGrid>
      <w:tr w:rsidR="00B92C2B" w:rsidRPr="00B92C2B" w:rsidTr="004B018E">
        <w:trPr>
          <w:trHeight w:val="20"/>
        </w:trPr>
        <w:tc>
          <w:tcPr>
            <w:tcW w:w="2088" w:type="dxa"/>
            <w:vMerge w:val="restart"/>
            <w:vAlign w:val="center"/>
          </w:tcPr>
          <w:p w:rsidR="00B92C2B" w:rsidRPr="00B92C2B" w:rsidRDefault="00B92C2B" w:rsidP="004B01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7110" w:type="dxa"/>
            <w:gridSpan w:val="4"/>
          </w:tcPr>
          <w:p w:rsidR="00B92C2B" w:rsidRPr="00B92C2B" w:rsidRDefault="00B92C2B" w:rsidP="004B018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B92C2B" w:rsidRPr="00B92C2B" w:rsidTr="004B018E">
        <w:trPr>
          <w:trHeight w:val="20"/>
        </w:trPr>
        <w:tc>
          <w:tcPr>
            <w:tcW w:w="2088" w:type="dxa"/>
            <w:vMerge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B92C2B" w:rsidRPr="00B92C2B" w:rsidRDefault="00B92C2B" w:rsidP="004B01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</w:t>
            </w:r>
          </w:p>
          <w:p w:rsidR="00B92C2B" w:rsidRPr="00B92C2B" w:rsidRDefault="00B92C2B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B92C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800" w:type="dxa"/>
            <w:vAlign w:val="center"/>
          </w:tcPr>
          <w:p w:rsidR="00B92C2B" w:rsidRPr="00B92C2B" w:rsidRDefault="00B92C2B" w:rsidP="004B01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            </w:t>
            </w:r>
          </w:p>
          <w:p w:rsidR="00B92C2B" w:rsidRPr="00B92C2B" w:rsidRDefault="00B92C2B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B92C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B92C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Align w:val="center"/>
          </w:tcPr>
          <w:p w:rsidR="00B92C2B" w:rsidRPr="00B92C2B" w:rsidRDefault="00B92C2B" w:rsidP="004B018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       </w:t>
            </w:r>
          </w:p>
          <w:p w:rsidR="00B92C2B" w:rsidRPr="00B92C2B" w:rsidRDefault="00B92C2B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B92C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B92C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B92C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vAlign w:val="center"/>
          </w:tcPr>
          <w:p w:rsidR="00B92C2B" w:rsidRPr="00B92C2B" w:rsidRDefault="00B92C2B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92C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ต้องปรับปรุง</w:t>
            </w:r>
          </w:p>
          <w:p w:rsidR="00B92C2B" w:rsidRPr="00B92C2B" w:rsidRDefault="00B92C2B" w:rsidP="004B01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B92C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(๑)</w:t>
            </w:r>
          </w:p>
        </w:tc>
      </w:tr>
      <w:tr w:rsidR="00B92C2B" w:rsidRPr="00B92C2B" w:rsidTr="004B018E">
        <w:trPr>
          <w:trHeight w:val="20"/>
        </w:trPr>
        <w:tc>
          <w:tcPr>
            <w:tcW w:w="2088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๑.  เนื้อหา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เนื้อหามีความสอดคล้องกับชื่อเรื่อง เสนอเนื้อหาอย่างสร้างสรรค์ </w:t>
            </w: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มีประเด็นน่าสนใจ และข้อมูลครบถ้วน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เนื้อหามีความสอดคล้องกับชื่อเรื่อง มีประเด็นน่าสนใจ และข้อมูลครบถ้วน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เนื้อหามีความสอดคล้องกับชื่อเรื่อง และข้อมูลครบถ้วน</w:t>
            </w:r>
          </w:p>
        </w:tc>
        <w:tc>
          <w:tcPr>
            <w:tcW w:w="171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เนื้อหาไม่สอดคล้องกับชื่อเรื่อง </w:t>
            </w:r>
          </w:p>
        </w:tc>
      </w:tr>
      <w:tr w:rsidR="00B92C2B" w:rsidRPr="00B92C2B" w:rsidTr="004B018E">
        <w:trPr>
          <w:trHeight w:val="1925"/>
        </w:trPr>
        <w:tc>
          <w:tcPr>
            <w:tcW w:w="2088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๒. อักขรวิธี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ใช้คำที่ถูกต้อง สะกดคำ  การันต์ คำชื่อเฉพาะต่างๆ ได้ถูกต้อง 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๕ ตำแหน่ง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</w:t>
            </w:r>
          </w:p>
        </w:tc>
        <w:tc>
          <w:tcPr>
            <w:tcW w:w="171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ตำแหน่งขึ้นไป</w:t>
            </w:r>
          </w:p>
        </w:tc>
      </w:tr>
      <w:tr w:rsidR="00B92C2B" w:rsidRPr="00B92C2B" w:rsidTr="004B018E">
        <w:trPr>
          <w:trHeight w:val="20"/>
        </w:trPr>
        <w:tc>
          <w:tcPr>
            <w:tcW w:w="2088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๓.  การใช้ภาษา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สื่อความหมายชัดเจน การลำดับความไม่วกวน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ใช้ภาษาถูกต้อง สละสลวย </w:t>
            </w: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การลำดับความไม่วกวน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แต่การลำดับความวกวน</w:t>
            </w:r>
          </w:p>
        </w:tc>
        <w:tc>
          <w:tcPr>
            <w:tcW w:w="171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ใช้ภาษาไม่ถูกต้อง หรือไม่เหมาะสม การลำดับความวกวน</w:t>
            </w:r>
          </w:p>
        </w:tc>
      </w:tr>
      <w:tr w:rsidR="00B92C2B" w:rsidRPr="00B92C2B" w:rsidTr="004B018E">
        <w:trPr>
          <w:trHeight w:val="20"/>
        </w:trPr>
        <w:tc>
          <w:tcPr>
            <w:tcW w:w="2088" w:type="dxa"/>
          </w:tcPr>
          <w:p w:rsidR="00B92C2B" w:rsidRPr="00B92C2B" w:rsidRDefault="00B92C2B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B92C2B">
              <w:rPr>
                <w:rFonts w:ascii="TH SarabunPSK" w:hAnsi="TH SarabunPSK" w:cs="TH SarabunPSK"/>
                <w:sz w:val="28"/>
              </w:rPr>
              <w:t xml:space="preserve">. </w:t>
            </w:r>
            <w:r w:rsidRPr="00B92C2B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เข้าชั้นเรียน และส่งงานตรงเวลาที่กำหนด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เข้าชั้นเรียนตรงเวลา แต่ส่งงานล่าช้า ไม่เกิน ๒ วัน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และส่งงานล่าช้าเกิน ๒ วัน</w:t>
            </w:r>
          </w:p>
        </w:tc>
        <w:tc>
          <w:tcPr>
            <w:tcW w:w="1710" w:type="dxa"/>
          </w:tcPr>
          <w:p w:rsidR="00B92C2B" w:rsidRPr="00B92C2B" w:rsidRDefault="00B92C2B" w:rsidP="004B018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92C2B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และไม่ส่งงานที่ได้รับมอบหมาย</w:t>
            </w:r>
          </w:p>
        </w:tc>
      </w:tr>
      <w:tr w:rsidR="00B92C2B" w:rsidRPr="00B92C2B" w:rsidTr="004B018E">
        <w:trPr>
          <w:trHeight w:val="64"/>
        </w:trPr>
        <w:tc>
          <w:tcPr>
            <w:tcW w:w="2088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๕. ความเป็นระเบียบ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ไม่มีรอยขูด ขีด ฆ่า ลบ แบ่งวรรคตอนได้เหมาะสม อ่านง่าย 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๓ ตำแหน่ง แบ่งวรรคตอนได้เหมาะสม </w:t>
            </w:r>
          </w:p>
        </w:tc>
        <w:tc>
          <w:tcPr>
            <w:tcW w:w="180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๗ ตำแหน่ง </w:t>
            </w:r>
          </w:p>
        </w:tc>
        <w:tc>
          <w:tcPr>
            <w:tcW w:w="1710" w:type="dxa"/>
          </w:tcPr>
          <w:p w:rsidR="00B92C2B" w:rsidRPr="00B92C2B" w:rsidRDefault="00B92C2B" w:rsidP="004B018E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ไม่สะอาดเรียบร้อย มีรอยขูด ขีด ฆ่า ลบ</w:t>
            </w:r>
            <w:r w:rsidRPr="00B92C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2C2B">
              <w:rPr>
                <w:rFonts w:ascii="TH SarabunPSK" w:hAnsi="TH SarabunPSK" w:cs="TH SarabunPSK"/>
                <w:sz w:val="30"/>
                <w:szCs w:val="30"/>
                <w:cs/>
              </w:rPr>
              <w:t>๗ ตำแหน่งขึ้นไป</w:t>
            </w:r>
          </w:p>
        </w:tc>
      </w:tr>
    </w:tbl>
    <w:p w:rsidR="00B92C2B" w:rsidRPr="00B92C2B" w:rsidRDefault="00B92C2B" w:rsidP="00B92C2B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B92C2B" w:rsidRPr="00B92C2B" w:rsidRDefault="00B92C2B" w:rsidP="00B92C2B">
      <w:pPr>
        <w:pStyle w:val="NoSpacing"/>
        <w:rPr>
          <w:rFonts w:ascii="TH SarabunPSK" w:hAnsi="TH SarabunPSK" w:cs="TH SarabunPSK"/>
          <w:b/>
          <w:bCs/>
          <w:sz w:val="4"/>
          <w:szCs w:val="4"/>
        </w:rPr>
      </w:pPr>
    </w:p>
    <w:p w:rsidR="00B92C2B" w:rsidRPr="00B92C2B" w:rsidRDefault="00B92C2B" w:rsidP="00B92C2B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B92C2B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B92C2B" w:rsidRPr="00B92C2B" w:rsidRDefault="00B92C2B" w:rsidP="00B92C2B">
      <w:pPr>
        <w:pStyle w:val="NoSpacing"/>
        <w:rPr>
          <w:rFonts w:ascii="TH SarabunPSK" w:hAnsi="TH SarabunPSK" w:cs="TH SarabunPSK"/>
          <w:sz w:val="28"/>
        </w:rPr>
      </w:pPr>
      <w:r w:rsidRPr="00B92C2B">
        <w:rPr>
          <w:rFonts w:ascii="TH SarabunPSK" w:hAnsi="TH SarabunPSK" w:cs="TH SarabunPSK"/>
          <w:sz w:val="28"/>
          <w:cs/>
        </w:rPr>
        <w:t xml:space="preserve">         </w:t>
      </w:r>
      <w:r w:rsidRPr="00B92C2B">
        <w:rPr>
          <w:rFonts w:ascii="TH SarabunPSK" w:hAnsi="TH SarabunPSK" w:cs="TH SarabunPSK"/>
          <w:sz w:val="28"/>
          <w:cs/>
        </w:rPr>
        <w:tab/>
        <w:t>๑๗ - ๒๐  คะแนน   อยู่ในเกณฑ์  ดีมาก</w:t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  <w:t>๑๓ - ๑๖  คะแนน   อยู่ในเกณฑ์  ดี</w:t>
      </w:r>
    </w:p>
    <w:p w:rsidR="00B92C2B" w:rsidRPr="00B92C2B" w:rsidRDefault="00B92C2B" w:rsidP="00B92C2B">
      <w:pPr>
        <w:pStyle w:val="NoSpacing"/>
        <w:rPr>
          <w:rFonts w:ascii="TH SarabunPSK" w:hAnsi="TH SarabunPSK" w:cs="TH SarabunPSK"/>
          <w:sz w:val="28"/>
        </w:rPr>
      </w:pPr>
      <w:r w:rsidRPr="00B92C2B">
        <w:rPr>
          <w:rFonts w:ascii="TH SarabunPSK" w:hAnsi="TH SarabunPSK" w:cs="TH SarabunPSK"/>
          <w:sz w:val="28"/>
          <w:cs/>
        </w:rPr>
        <w:t xml:space="preserve">        </w:t>
      </w:r>
      <w:r w:rsidRPr="00B92C2B">
        <w:rPr>
          <w:rFonts w:ascii="TH SarabunPSK" w:hAnsi="TH SarabunPSK" w:cs="TH SarabunPSK"/>
          <w:sz w:val="28"/>
          <w:cs/>
        </w:rPr>
        <w:tab/>
        <w:t xml:space="preserve">  ๙ - ๑๒  คะแนน   อยู่ในเกณฑ์  พอใช้</w:t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B92C2B">
        <w:rPr>
          <w:rFonts w:ascii="TH SarabunPSK" w:hAnsi="TH SarabunPSK" w:cs="TH SarabunPSK"/>
          <w:sz w:val="28"/>
          <w:cs/>
        </w:rPr>
        <w:t xml:space="preserve">  </w:t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 w:rsidRPr="00B92C2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92C2B">
        <w:rPr>
          <w:rFonts w:ascii="TH SarabunPSK" w:hAnsi="TH SarabunPSK" w:cs="TH SarabunPSK"/>
          <w:sz w:val="28"/>
          <w:cs/>
        </w:rPr>
        <w:t>๕ - ๘</w:t>
      </w:r>
      <w:r w:rsidRPr="00B92C2B">
        <w:rPr>
          <w:rFonts w:ascii="TH SarabunPSK" w:hAnsi="TH SarabunPSK" w:cs="TH SarabunPSK"/>
          <w:sz w:val="28"/>
          <w:cs/>
        </w:rPr>
        <w:tab/>
        <w:t xml:space="preserve"> คะแนน  อยู่ในเกณฑ์  ควรปรับปรุง</w:t>
      </w:r>
    </w:p>
    <w:sectPr w:rsidR="00B92C2B" w:rsidRPr="00B92C2B" w:rsidSect="00717A89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6370C"/>
    <w:rsid w:val="00065CC7"/>
    <w:rsid w:val="00084F96"/>
    <w:rsid w:val="0009407F"/>
    <w:rsid w:val="000F090A"/>
    <w:rsid w:val="0012200F"/>
    <w:rsid w:val="00165994"/>
    <w:rsid w:val="00174CB9"/>
    <w:rsid w:val="001C11F1"/>
    <w:rsid w:val="002200D4"/>
    <w:rsid w:val="002260E6"/>
    <w:rsid w:val="002853F4"/>
    <w:rsid w:val="00341A75"/>
    <w:rsid w:val="00347824"/>
    <w:rsid w:val="00372801"/>
    <w:rsid w:val="003859A3"/>
    <w:rsid w:val="003F2151"/>
    <w:rsid w:val="004054DA"/>
    <w:rsid w:val="00456773"/>
    <w:rsid w:val="00461DA7"/>
    <w:rsid w:val="004C63C5"/>
    <w:rsid w:val="0050207E"/>
    <w:rsid w:val="00516150"/>
    <w:rsid w:val="005B79AC"/>
    <w:rsid w:val="00617267"/>
    <w:rsid w:val="0063228F"/>
    <w:rsid w:val="00645965"/>
    <w:rsid w:val="006804AE"/>
    <w:rsid w:val="00694C52"/>
    <w:rsid w:val="00697AB5"/>
    <w:rsid w:val="006B2509"/>
    <w:rsid w:val="006D1B64"/>
    <w:rsid w:val="007000EB"/>
    <w:rsid w:val="007368A4"/>
    <w:rsid w:val="00740F8D"/>
    <w:rsid w:val="007546A4"/>
    <w:rsid w:val="007F7DA4"/>
    <w:rsid w:val="008C1DD7"/>
    <w:rsid w:val="008D73D7"/>
    <w:rsid w:val="009A7924"/>
    <w:rsid w:val="009E563E"/>
    <w:rsid w:val="00A02390"/>
    <w:rsid w:val="00A20171"/>
    <w:rsid w:val="00A442DD"/>
    <w:rsid w:val="00AB0E1D"/>
    <w:rsid w:val="00B21132"/>
    <w:rsid w:val="00B92C2B"/>
    <w:rsid w:val="00BC58B7"/>
    <w:rsid w:val="00C325B0"/>
    <w:rsid w:val="00C95A2E"/>
    <w:rsid w:val="00D539B0"/>
    <w:rsid w:val="00DB58F2"/>
    <w:rsid w:val="00DE579F"/>
    <w:rsid w:val="00DF06BE"/>
    <w:rsid w:val="00E47FE6"/>
    <w:rsid w:val="00E76913"/>
    <w:rsid w:val="00EA7892"/>
    <w:rsid w:val="00EB2AF7"/>
    <w:rsid w:val="00EB54FB"/>
    <w:rsid w:val="00F45D2F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paragraph" w:styleId="NoSpacing">
    <w:name w:val="No Spacing"/>
    <w:qFormat/>
    <w:rsid w:val="00B92C2B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paragraph" w:styleId="NoSpacing">
    <w:name w:val="No Spacing"/>
    <w:qFormat/>
    <w:rsid w:val="00B92C2B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5</cp:revision>
  <cp:lastPrinted>2016-07-21T04:03:00Z</cp:lastPrinted>
  <dcterms:created xsi:type="dcterms:W3CDTF">2016-09-28T03:52:00Z</dcterms:created>
  <dcterms:modified xsi:type="dcterms:W3CDTF">2016-09-28T08:18:00Z</dcterms:modified>
</cp:coreProperties>
</file>