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12" w:rsidRPr="00080812" w:rsidRDefault="00080812" w:rsidP="00080812">
      <w:pPr>
        <w:rPr>
          <w:rFonts w:ascii="Calibri" w:eastAsia="Calibri" w:hAnsi="Calibri" w:cs="Cordia New"/>
        </w:rPr>
      </w:pPr>
      <w:r w:rsidRPr="0008081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6E2D1851" wp14:editId="530AD170">
            <wp:simplePos x="0" y="0"/>
            <wp:positionH relativeFrom="column">
              <wp:posOffset>2631440</wp:posOffset>
            </wp:positionH>
            <wp:positionV relativeFrom="paragraph">
              <wp:posOffset>238125</wp:posOffset>
            </wp:positionV>
            <wp:extent cx="771525" cy="895350"/>
            <wp:effectExtent l="0" t="0" r="9525" b="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812" w:rsidRPr="00080812" w:rsidRDefault="00080812" w:rsidP="00080812">
      <w:pPr>
        <w:rPr>
          <w:rFonts w:ascii="Calibri" w:eastAsia="Calibri" w:hAnsi="Calibri" w:cs="Cordia New"/>
        </w:rPr>
      </w:pPr>
    </w:p>
    <w:p w:rsidR="00080812" w:rsidRPr="00080812" w:rsidRDefault="00080812" w:rsidP="00080812">
      <w:pPr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080812" w:rsidRPr="00080812" w:rsidRDefault="00080812" w:rsidP="00080812">
      <w:pPr>
        <w:jc w:val="center"/>
        <w:rPr>
          <w:rFonts w:ascii="AngsanaUPC" w:eastAsia="Calibri" w:hAnsi="AngsanaUPC" w:cs="AngsanaUPC"/>
          <w:b/>
          <w:bCs/>
          <w:sz w:val="36"/>
          <w:szCs w:val="36"/>
        </w:rPr>
      </w:pP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หน่วยการเรียนรู้ที่ ๑</w:t>
      </w:r>
      <w:r w:rsidRPr="00080812">
        <w:rPr>
          <w:rFonts w:ascii="AngsanaUPC" w:eastAsia="Calibri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C85EB76" wp14:editId="48A6DC18">
                <wp:simplePos x="0" y="0"/>
                <wp:positionH relativeFrom="column">
                  <wp:posOffset>56515</wp:posOffset>
                </wp:positionH>
                <wp:positionV relativeFrom="paragraph">
                  <wp:posOffset>1199514</wp:posOffset>
                </wp:positionV>
                <wp:extent cx="5905500" cy="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45pt;margin-top:94.45pt;width:46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" strokeweight="1.5pt">
                <v:shadow color="#868686"/>
              </v:shape>
            </w:pict>
          </mc:Fallback>
        </mc:AlternateConten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br/>
        <w:t xml:space="preserve">  วิวิธภาษาและวรรณคดีวิ</w:t>
      </w:r>
      <w:proofErr w:type="spellStart"/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จักษ์</w:t>
      </w:r>
      <w:proofErr w:type="spellEnd"/>
      <w:r w:rsidRPr="00080812">
        <w:rPr>
          <w:rFonts w:ascii="AngsanaUPC" w:eastAsia="Calibri" w:hAnsi="AngsanaUPC" w:cs="AngsanaUPC"/>
          <w:b/>
          <w:bCs/>
          <w:sz w:val="36"/>
          <w:szCs w:val="36"/>
        </w:rPr>
        <w:br/>
      </w:r>
      <w:r>
        <w:rPr>
          <w:rFonts w:ascii="AngsanaUPC" w:eastAsia="Calibri" w:hAnsi="AngsanaUPC" w:cs="AngsanaUPC"/>
          <w:b/>
          <w:bCs/>
          <w:sz w:val="36"/>
          <w:szCs w:val="36"/>
          <w:cs/>
        </w:rPr>
        <w:t>วิชาภาษาไทยพื้นฐาน ๓  (ท ๒๓๑๐</w:t>
      </w:r>
      <w:r>
        <w:rPr>
          <w:rFonts w:ascii="AngsanaUPC" w:eastAsia="Calibri" w:hAnsi="AngsanaUPC" w:cs="AngsanaUPC" w:hint="cs"/>
          <w:b/>
          <w:bCs/>
          <w:sz w:val="36"/>
          <w:szCs w:val="36"/>
          <w:cs/>
        </w:rPr>
        <w:t>๒</w: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 xml:space="preserve">)  ชั้นมัธยมศึกษาปีที่ ๓   เวลาเรียน  </w:t>
      </w:r>
      <w:r w:rsidRPr="00080812">
        <w:rPr>
          <w:rFonts w:ascii="AngsanaUPC" w:eastAsia="Calibri" w:hAnsi="AngsanaUPC" w:cs="AngsanaUPC" w:hint="cs"/>
          <w:b/>
          <w:bCs/>
          <w:sz w:val="36"/>
          <w:szCs w:val="36"/>
          <w:cs/>
        </w:rPr>
        <w:t>๖</w: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๐  คาบ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b/>
          <w:bCs/>
          <w:sz w:val="16"/>
          <w:szCs w:val="16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6"/>
          <w:szCs w:val="36"/>
        </w:rPr>
      </w:pP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๑</w:t>
      </w:r>
      <w:r w:rsidRPr="00080812">
        <w:rPr>
          <w:rFonts w:ascii="AngsanaUPC" w:eastAsia="Calibri" w:hAnsi="AngsanaUPC" w:cs="AngsanaUPC"/>
          <w:b/>
          <w:bCs/>
          <w:sz w:val="36"/>
          <w:szCs w:val="36"/>
        </w:rPr>
        <w:t xml:space="preserve">.  </w: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มาตรฐานการเรียนรู้  </w:t>
      </w:r>
      <w:r w:rsidRPr="00080812">
        <w:rPr>
          <w:rFonts w:ascii="AngsanaUPC" w:eastAsia="Calibri" w:hAnsi="AngsanaUPC" w:cs="AngsanaUPC"/>
          <w:b/>
          <w:bCs/>
          <w:sz w:val="32"/>
          <w:szCs w:val="32"/>
        </w:rPr>
        <w:t>: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ท  ๑.๑ 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ม.๓/๑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๓/๒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๓/๓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๓/๔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๓/๕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๓/๖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๓/๗ 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๓/๘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๓/๑๐   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ท  ๒.๑    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๓/๒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๙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๓/๑๐   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ท  ๔.๑  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๓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๓/๔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๓/๕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๓/๖ 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  <w:cs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 xml:space="preserve">ท  ๕.๑ 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ab/>
        <w:t>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๓/๑  ม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๓/๒  ( </w:t>
      </w:r>
      <w:r w:rsidRPr="00080812">
        <w:rPr>
          <w:rFonts w:ascii="AngsanaUPC" w:eastAsia="Calibri" w:hAnsi="AngsanaUPC" w:cs="AngsanaUPC" w:hint="cs"/>
          <w:b/>
          <w:bCs/>
          <w:sz w:val="32"/>
          <w:szCs w:val="32"/>
          <w:cs/>
        </w:rPr>
        <w:t>๑๙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ตัวชี้วัด )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สาระที่  ๑  การอ่าน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>ท ๑.๑</w:t>
      </w:r>
      <w:r w:rsidRPr="00080812">
        <w:rPr>
          <w:rFonts w:ascii="AngsanaUPC" w:eastAsia="Calibri" w:hAnsi="AngsanaUPC" w:cs="AngsanaUPC"/>
          <w:b/>
          <w:bCs/>
          <w:color w:val="0A0A0A"/>
          <w:szCs w:val="32"/>
          <w:cs/>
        </w:rPr>
        <w:tab/>
        <w:t>ใช้กระบวนการอ่านสร้างความรู้และความคิด  เพื่อนำไปใช้ตัดสินใจ  แก้ปัญหาในการดำเนินชีวิตและมีนิสัยรักการอ่าน</w:t>
      </w:r>
    </w:p>
    <w:p w:rsidR="00080812" w:rsidRPr="00080812" w:rsidRDefault="00080812" w:rsidP="00080812">
      <w:pPr>
        <w:spacing w:after="0" w:line="240" w:lineRule="auto"/>
        <w:ind w:left="709" w:hanging="709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>ตัวชี้วัด</w:t>
      </w: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 xml:space="preserve">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ม ๓/๑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อ่านออกเสียงบทร้อยแก้วและบทร้อยกรองได้ถูกต้องและเหมาะสมกับ</w:t>
      </w:r>
    </w:p>
    <w:p w:rsidR="00080812" w:rsidRPr="00080812" w:rsidRDefault="00080812" w:rsidP="00080812">
      <w:pPr>
        <w:spacing w:after="0" w:line="240" w:lineRule="auto"/>
        <w:ind w:left="709" w:hanging="709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s/>
        </w:rPr>
        <w:tab/>
      </w:r>
      <w:r w:rsidRPr="00080812">
        <w:rPr>
          <w:rFonts w:ascii="AngsanaUPC" w:eastAsia="Calibri" w:hAnsi="AngsanaUPC" w:cs="AngsanaUPC"/>
          <w:cs/>
        </w:rPr>
        <w:tab/>
      </w:r>
      <w:r w:rsidRPr="00080812">
        <w:rPr>
          <w:rFonts w:ascii="AngsanaUPC" w:eastAsia="Calibri" w:hAnsi="AngsanaUPC" w:cs="AngsanaUPC"/>
          <w:cs/>
        </w:rPr>
        <w:tab/>
      </w:r>
      <w:r w:rsidRPr="00080812">
        <w:rPr>
          <w:rFonts w:ascii="AngsanaUPC" w:eastAsia="Calibri" w:hAnsi="AngsanaUPC" w:cs="AngsanaUPC"/>
          <w:cs/>
        </w:rPr>
        <w:tab/>
        <w:t xml:space="preserve">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เรื่องที่อ่าน</w:t>
      </w:r>
    </w:p>
    <w:p w:rsidR="00080812" w:rsidRPr="00080812" w:rsidRDefault="00080812" w:rsidP="00080812">
      <w:pPr>
        <w:spacing w:after="0" w:line="240" w:lineRule="auto"/>
        <w:ind w:left="709" w:hanging="709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ม ๓/๒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ระบุความแตกต่างของคำที่มีความหมายโดยตรงและความหมายโดยนัย</w:t>
      </w:r>
    </w:p>
    <w:p w:rsidR="00080812" w:rsidRPr="00080812" w:rsidRDefault="00080812" w:rsidP="00080812">
      <w:pPr>
        <w:spacing w:after="0" w:line="240" w:lineRule="auto"/>
        <w:ind w:left="709" w:hanging="709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  <w:t xml:space="preserve">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ม ๓/๓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ระบุใจความสำคัญและรายละเอียดของข้อมูลที่สนับสนุนจากเรื่องที่อ่าน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  <w:t xml:space="preserve">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ม ๓/๔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อ่านเรื่องต่างๆและเขียนกรอบแนวคิด ผังความคิด บันทึก ย่อความ และ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รายงาน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 xml:space="preserve">  ม ๓/๕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 xml:space="preserve">วิเคราะห์ วิจารณ์ และประเมินเรื่องที่อ่านโดยใช้กลวิธีการเปรียบเทียบ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เพื่อให้ผู้อ่านเข้าใจได้ดีขึ้น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 xml:space="preserve">  ม ๓/๖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ประเมินความถูกต้องของข้อมูลที่ใช้สนับสนุนในเรื่องที่อ่าน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 xml:space="preserve">  ม ๓/๗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วิจารณ์ความสมเหตุสมผล การลำดับความ และความเป็นไปได้ของเรื่อง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 xml:space="preserve">  ม ๓/๘   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วิเคราะห์เพื่อแสดงความคิดเห็นโต้แย้งเกี่ยวกับเรื่องอ่าน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 xml:space="preserve">            </w:t>
      </w:r>
      <w:r w:rsidRPr="00080812">
        <w:rPr>
          <w:rFonts w:ascii="AngsanaUPC" w:eastAsia="Calibri" w:hAnsi="AngsanaUPC" w:cs="AngsanaUPC" w:hint="cs"/>
          <w:sz w:val="32"/>
          <w:szCs w:val="32"/>
          <w:cs/>
        </w:rPr>
        <w:t xml:space="preserve">  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ม ๓/๑๐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มีมารยาทในการอ่าน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สาระที่  ๒  การเขียน</w:t>
      </w:r>
    </w:p>
    <w:p w:rsidR="00080812" w:rsidRPr="00080812" w:rsidRDefault="00080812" w:rsidP="00080812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color w:val="0A0A0A"/>
          <w:sz w:val="28"/>
        </w:rPr>
      </w:pP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 xml:space="preserve">ท ๒.๑    </w:t>
      </w:r>
      <w:r w:rsidRPr="00080812">
        <w:rPr>
          <w:rFonts w:ascii="AngsanaUPC" w:eastAsia="Calibri" w:hAnsi="AngsanaUPC" w:cs="AngsanaUPC"/>
          <w:b/>
          <w:bCs/>
          <w:color w:val="0A0A0A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และเขียนเรื่องราวในรูปแบบต่างๆ เขียนรายงานข้อมูลสารสนเทศและรายงานการศึกษาค้นคว้าอย่างมีประสิทธิภาพ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>ตัวชี้วัด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 xml:space="preserve">    ม ๓/๑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>คัดลายมือตัวบรรจงครึ่งบรรทัด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 xml:space="preserve">  ม.๓/๒   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>เขียนข้อความโดยใช้ถ้อยคำได้ถูกต้องตามลำดับของภาษา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ab/>
        <w:t xml:space="preserve">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ม ๓/๓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เขียนชีวประวัติหรืออัตชีวประวัติ โดยเล่าเหตุการณ์ ข้อคิดเห็น และ</w:t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ทัศนคติในเรื่องต่างๆ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 xml:space="preserve">  ม ๓/๔ </w:t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>เขียนย่อความ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b/>
          <w:bCs/>
          <w:color w:val="0A0A0A"/>
          <w:sz w:val="32"/>
          <w:szCs w:val="32"/>
          <w:cs/>
        </w:rPr>
        <w:tab/>
        <w:t xml:space="preserve"> 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 xml:space="preserve"> ม.๓/๕   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>เขียนจดหมายกิจธุระ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 xml:space="preserve">  ม ๓/๖ </w:t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>เขียนอธิบาย ชี้แจง  แสดงความคิดเห็น และโต้แย้งอย่างมีเหตุผล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 xml:space="preserve">  ม ๓/๘</w:t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>กรอกแบบสมัครงานพร้อมเขียนบรรยายเกี่ยวกับความรู้และทักษะของ</w:t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>ตนเองที่เหมาะสมกับงาน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UPC" w:eastAsia="Calibri" w:hAnsi="AngsanaUPC" w:cs="AngsanaUPC"/>
          <w:color w:val="0A0A0A"/>
          <w:sz w:val="32"/>
          <w:szCs w:val="32"/>
          <w:cs/>
        </w:rPr>
      </w:pP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 xml:space="preserve">  ม ๓/๙</w:t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</w:r>
      <w:r w:rsidRPr="00080812">
        <w:rPr>
          <w:rFonts w:ascii="AngsanaUPC" w:eastAsia="Calibri" w:hAnsi="AngsanaUPC" w:cs="AngsanaUPC" w:hint="cs"/>
          <w:color w:val="0A0A0A"/>
          <w:sz w:val="32"/>
          <w:szCs w:val="32"/>
          <w:cs/>
        </w:rPr>
        <w:tab/>
        <w:t>เขียนรายงานการศึกษาค้นคว้าและโครงงาน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>ม.๓/๑</w:t>
      </w:r>
      <w:r w:rsidRPr="00080812">
        <w:rPr>
          <w:rFonts w:ascii="AngsanaUPC" w:eastAsia="Calibri" w:hAnsi="AngsanaUPC" w:cs="AngsanaUPC"/>
          <w:color w:val="0A0A0A"/>
          <w:sz w:val="32"/>
          <w:szCs w:val="32"/>
        </w:rPr>
        <w:t>o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 xml:space="preserve">  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ab/>
        <w:t>มีมารยาทในการเขียน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tabs>
          <w:tab w:val="left" w:pos="1560"/>
        </w:tabs>
        <w:spacing w:after="0" w:line="240" w:lineRule="auto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สาระที่  ๓  การฟัง  การดูและการพูด</w:t>
      </w:r>
    </w:p>
    <w:p w:rsidR="00080812" w:rsidRPr="00080812" w:rsidRDefault="00080812" w:rsidP="00080812">
      <w:pPr>
        <w:spacing w:after="0" w:line="240" w:lineRule="auto"/>
        <w:ind w:left="709" w:hanging="709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ท ๓.๑</w:t>
      </w: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ab/>
        <w:t>สามารถเลือกฟังและดูอย่างมีวิจารณญาณ  และพูดแสดงความรู้  ความคิด  และความรู้สึกในโอกาสต่างๆอย่างมีวิจารณญาณและสร้างสรรค์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ind w:left="709" w:hanging="709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ตัวชี้วัด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ม ๓/๑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แสดงความคิดเห็นและประเมินเรื่องจากการฟังและการดู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ind w:left="709" w:hanging="709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๓/๒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วิเคราะห์และวิจารณ์เรื่องที่ฟังและดูเพื่อนำข้อคิดมาประยุกต์ใช้ในการ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ดำเนินชีวิต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ind w:left="709" w:hanging="709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ม.๓/๓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พูดรายงานเรื่องหรือประเด็นที่ศึกษาค้นคว้าจากการฟัง การดู และการ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สนทนา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ind w:left="709" w:hanging="709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ม ๓/๔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พูดในโอกาสต่างๆได้ตรงตามวัตถุประสงค์</w:t>
      </w:r>
    </w:p>
    <w:p w:rsidR="00080812" w:rsidRPr="00080812" w:rsidRDefault="00080812" w:rsidP="00080812">
      <w:pPr>
        <w:tabs>
          <w:tab w:val="left" w:pos="1560"/>
        </w:tabs>
        <w:spacing w:after="0" w:line="240" w:lineRule="auto"/>
        <w:ind w:left="709" w:hanging="709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ม ๓/๕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พูดโน้มน้าวโดยนำเสนอหลักฐานตามลำดับเนื้อหาอย่างมีเหตุผล และ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น่าเชื่อถือ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ม.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๓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/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๖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 xml:space="preserve">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มีมารยาทในการฟัง การดู และการพูด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b/>
          <w:bCs/>
          <w:color w:val="0A0A0A"/>
          <w:sz w:val="32"/>
          <w:szCs w:val="32"/>
          <w:cs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lastRenderedPageBreak/>
        <w:t>สาระที่  ๔  หลักการใช้ภาษาไทย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 xml:space="preserve">ท ๔.๑    </w:t>
      </w:r>
      <w:r w:rsidRPr="00080812">
        <w:rPr>
          <w:rFonts w:ascii="Angsana New" w:eastAsia="Calibri" w:hAnsi="Angsana New" w:cs="Angsana New"/>
          <w:b/>
          <w:bCs/>
          <w:color w:val="0A0A0A"/>
          <w:spacing w:val="-6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ภูมิปัญญา</w:t>
      </w:r>
      <w:r w:rsidRPr="00080812">
        <w:rPr>
          <w:rFonts w:ascii="Angsana New" w:eastAsia="Calibri" w:hAnsi="Angsana New" w:cs="Angsana New"/>
          <w:b/>
          <w:bCs/>
          <w:color w:val="0A0A0A"/>
          <w:szCs w:val="32"/>
          <w:cs/>
        </w:rPr>
        <w:t>ทางภาษาและรักษาภาษาไทยไว้เป็นสมบัติของชาติ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b/>
          <w:bCs/>
          <w:color w:val="0A0A0A"/>
          <w:sz w:val="32"/>
          <w:szCs w:val="32"/>
          <w:cs/>
        </w:rPr>
        <w:t xml:space="preserve">ตัวชี้วัด 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 xml:space="preserve">   ม.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๓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/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๑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จำแนกและใช้คำภาษาต่างประเทศที่ใช้ในภาษาไทย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 ๓/๒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วิเคราะห์โครงสร้างประโยคซับซ้อน</w:t>
      </w:r>
    </w:p>
    <w:p w:rsidR="00080812" w:rsidRPr="00080812" w:rsidRDefault="00080812" w:rsidP="00080812">
      <w:pPr>
        <w:spacing w:after="0" w:line="240" w:lineRule="auto"/>
        <w:ind w:left="86" w:hanging="86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  <w:t xml:space="preserve">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ม ๓/๓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วิเคราะห์ระดับภาษา</w:t>
      </w:r>
    </w:p>
    <w:p w:rsidR="00080812" w:rsidRPr="00080812" w:rsidRDefault="00080812" w:rsidP="00080812">
      <w:pPr>
        <w:spacing w:after="0" w:line="240" w:lineRule="auto"/>
        <w:ind w:left="85" w:hanging="85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ม.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๓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/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>๔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ใช้คำทับศัพท์และศัพท์บัญญัติ</w:t>
      </w:r>
    </w:p>
    <w:p w:rsidR="00080812" w:rsidRPr="00080812" w:rsidRDefault="00080812" w:rsidP="00080812">
      <w:pPr>
        <w:spacing w:after="0" w:line="240" w:lineRule="auto"/>
        <w:ind w:left="85" w:hanging="85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 ๓/๕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อธิบายความหมายคำศัพท์ทางวิชาการและวิชาชีพ</w:t>
      </w:r>
    </w:p>
    <w:p w:rsidR="00080812" w:rsidRPr="00080812" w:rsidRDefault="00080812" w:rsidP="00080812">
      <w:pPr>
        <w:spacing w:after="0" w:line="240" w:lineRule="auto"/>
        <w:ind w:left="85" w:hanging="85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</w:t>
      </w:r>
      <w:r w:rsidRPr="00080812">
        <w:rPr>
          <w:rFonts w:ascii="Angsana New" w:eastAsia="Calibri" w:hAnsi="Angsana New" w:cs="Angsana New"/>
          <w:color w:val="0A0A0A"/>
          <w:sz w:val="32"/>
          <w:szCs w:val="32"/>
        </w:rPr>
        <w:t>.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๓/๖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แต่งบทร้อยกรอง</w:t>
      </w:r>
    </w:p>
    <w:p w:rsidR="00080812" w:rsidRPr="00080812" w:rsidRDefault="00080812" w:rsidP="00080812">
      <w:pPr>
        <w:spacing w:after="0" w:line="240" w:lineRule="auto"/>
        <w:ind w:left="85" w:hanging="85"/>
        <w:rPr>
          <w:rFonts w:ascii="Angsana New" w:eastAsia="Calibri" w:hAnsi="Angsana New" w:cs="Angsana New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ind w:left="85" w:hanging="85"/>
        <w:rPr>
          <w:rFonts w:ascii="Angsana New" w:eastAsia="Calibri" w:hAnsi="Angsana New" w:cs="Angsana New"/>
          <w:color w:val="0A0A0A"/>
          <w:sz w:val="32"/>
          <w:szCs w:val="32"/>
          <w:cs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>สาระที่  ๕  วรรณคดีและวรรณกรรม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 New" w:eastAsia="Calibri" w:hAnsi="Angsana New" w:cs="Angsana New"/>
          <w:b/>
          <w:bCs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/>
          <w:b/>
          <w:bCs/>
          <w:color w:val="0A0A0A"/>
          <w:sz w:val="32"/>
          <w:szCs w:val="32"/>
          <w:cs/>
        </w:rPr>
        <w:t>ท ๕.๑</w:t>
      </w: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 xml:space="preserve">  </w:t>
      </w:r>
      <w:r w:rsidRPr="00080812">
        <w:rPr>
          <w:rFonts w:ascii="Angsana New" w:eastAsia="Calibri" w:hAnsi="Angsana New" w:cs="Angsana New"/>
          <w:b/>
          <w:bCs/>
          <w:color w:val="0A0A0A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b/>
          <w:bCs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ตัวชี้วัด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 ๓/๑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สรุปเนื้อหาวรรณคดี  วรรณกรรมและวรรณกรรมท้องถิ่นในระดับที่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ยากยิ่งขึ้น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ม.๓/</w:t>
      </w:r>
      <w:r w:rsidRPr="00080812">
        <w:rPr>
          <w:rFonts w:ascii="Angsana New" w:eastAsia="Calibri" w:hAnsi="Angsana New" w:cs="Angsana New"/>
          <w:color w:val="0A0A0A"/>
          <w:sz w:val="32"/>
          <w:szCs w:val="32"/>
          <w:cs/>
        </w:rPr>
        <w:t>๒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วิเคราะห์วิถีไทยและคุณค่าจากวรรณคดีและวรรณกรรมที่อ่าน สรุป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ความรู้ และข้อคิดจากการอ่าน เพื่อจะยุกต์ใช้ในชีวิตจริง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</w:rPr>
      </w:pP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 xml:space="preserve">  ม ๓/๓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สรุปความรู้และข้อคิดจากการอ่านเพื่อนำไปประยุกต์ใช้ในชีวิตจริง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color w:val="0A0A0A"/>
          <w:sz w:val="32"/>
          <w:szCs w:val="32"/>
          <w:cs/>
        </w:rPr>
      </w:pPr>
      <w:r w:rsidRPr="00080812">
        <w:rPr>
          <w:rFonts w:ascii="Angsana New" w:eastAsia="Calibri" w:hAnsi="Angsana New" w:cs="Angsana New"/>
          <w:b/>
          <w:bCs/>
          <w:color w:val="0A0A0A"/>
          <w:sz w:val="32"/>
          <w:szCs w:val="32"/>
        </w:rPr>
        <w:tab/>
      </w:r>
      <w:r w:rsidRPr="00080812">
        <w:rPr>
          <w:rFonts w:ascii="Angsana New" w:eastAsia="Calibri" w:hAnsi="Angsana New" w:cs="Angsana New"/>
          <w:b/>
          <w:bCs/>
          <w:color w:val="0A0A0A"/>
          <w:sz w:val="32"/>
          <w:szCs w:val="32"/>
        </w:rPr>
        <w:tab/>
        <w:t xml:space="preserve">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 xml:space="preserve">ม.๓/๔  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ท่องจำและบอกคุณค่าบทอาขยานที่กำหนดและและบทร้อยกรองที่มี่</w:t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 w:hint="cs"/>
          <w:color w:val="0A0A0A"/>
          <w:sz w:val="32"/>
          <w:szCs w:val="32"/>
          <w:cs/>
        </w:rPr>
        <w:tab/>
        <w:t>คุณค่าตามความสนใจและนำไปใช้อ้างอิง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  <w:cs/>
        </w:rPr>
      </w:pP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๒</w:t>
      </w:r>
      <w:r w:rsidRPr="00080812">
        <w:rPr>
          <w:rFonts w:ascii="AngsanaUPC" w:eastAsia="Calibri" w:hAnsi="AngsanaUPC" w:cs="AngsanaUPC"/>
          <w:b/>
          <w:bCs/>
          <w:sz w:val="36"/>
          <w:szCs w:val="36"/>
        </w:rPr>
        <w:t xml:space="preserve">.  </w: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สาระการเรียนรู้แกนกลาง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การใช้หลักภาษาไทยที่ถูกต้องตามหลักไวยากรณ์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 xml:space="preserve">-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การพูดและการฟังเพื่อการสื่อสารที่มีประสิทธิภาพ 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-  การเขียนเพื่อให้นำไปใช้ได้จริงในชีวิตประจำวัน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  <w:t>-  การอ่านจับประเด็นสำคัญ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6"/>
          <w:szCs w:val="36"/>
        </w:rPr>
      </w:pP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lastRenderedPageBreak/>
        <w:t>๓</w:t>
      </w:r>
      <w:r w:rsidRPr="00080812">
        <w:rPr>
          <w:rFonts w:ascii="AngsanaUPC" w:eastAsia="Calibri" w:hAnsi="AngsanaUPC" w:cs="AngsanaUPC"/>
          <w:b/>
          <w:bCs/>
          <w:sz w:val="36"/>
          <w:szCs w:val="36"/>
        </w:rPr>
        <w:t xml:space="preserve">.  </w:t>
      </w:r>
      <w:r w:rsidRPr="00080812">
        <w:rPr>
          <w:rFonts w:ascii="AngsanaUPC" w:eastAsia="Calibri" w:hAnsi="AngsanaUPC" w:cs="AngsanaUPC"/>
          <w:b/>
          <w:bCs/>
          <w:sz w:val="36"/>
          <w:szCs w:val="36"/>
          <w:cs/>
        </w:rPr>
        <w:t>สาระสำคัญ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      ๓</w:t>
      </w:r>
      <w:r w:rsidRPr="00080812">
        <w:rPr>
          <w:rFonts w:ascii="AngsanaUPC" w:eastAsia="Calibri" w:hAnsi="AngsanaUPC" w:cs="AngsanaUPC"/>
          <w:b/>
          <w:bCs/>
          <w:sz w:val="32"/>
          <w:szCs w:val="32"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๑  ความคิดรวบยอด/หลักการ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หลักการพูดเพื่อการสื่อสาร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หลักการเขียนตามจุดมุ่งหมาย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หลักการอ่านจับใจความ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 xml:space="preserve">-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>หลักการฟังอย่างมีประสิทธิภาพ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b/>
          <w:bCs/>
          <w:sz w:val="32"/>
          <w:szCs w:val="32"/>
        </w:rPr>
      </w:pP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 xml:space="preserve">        ๓</w:t>
      </w:r>
      <w:r w:rsidRPr="00080812">
        <w:rPr>
          <w:rFonts w:ascii="AngsanaUPC" w:eastAsia="Calibri" w:hAnsi="AngsanaUPC" w:cs="AngsanaUPC"/>
          <w:b/>
          <w:bCs/>
          <w:sz w:val="32"/>
          <w:szCs w:val="32"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๒  ทักษะ/กระบวนการ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พูดเพื่อการสื่อสารที่ถูกต้อง ชัดเจน และเหมาะสม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เขียนสื่อสารได้ตามจุดมุ่งหมายและ</w:t>
      </w:r>
      <w:r w:rsidRPr="00080812">
        <w:rPr>
          <w:rFonts w:ascii="AngsanaUPC" w:eastAsia="Calibri" w:hAnsi="AngsanaUPC" w:cs="AngsanaUPC"/>
          <w:color w:val="0A0A0A"/>
          <w:sz w:val="32"/>
          <w:szCs w:val="32"/>
          <w:cs/>
        </w:rPr>
        <w:t>มีมารยาทในการเขียน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อ่านเพื่อจับประเด็นสำคัญของเรื่องที่อ่าน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 xml:space="preserve">-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>ฟังอย่างมีประสิทธิภาพเพื่อบรรลุจุดมุ่งหมายในการฟัง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   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</w:t>
      </w:r>
      <w:r w:rsidRPr="00080812">
        <w:rPr>
          <w:rFonts w:ascii="AngsanaUPC" w:eastAsia="Calibri" w:hAnsi="AngsanaUPC" w:cs="AngsanaUPC"/>
          <w:b/>
          <w:bCs/>
          <w:sz w:val="32"/>
          <w:szCs w:val="32"/>
        </w:rPr>
        <w:t>.</w:t>
      </w:r>
      <w:r w:rsidRPr="00080812">
        <w:rPr>
          <w:rFonts w:ascii="AngsanaUPC" w:eastAsia="Calibri" w:hAnsi="AngsanaUPC" w:cs="AngsanaUPC"/>
          <w:b/>
          <w:bCs/>
          <w:sz w:val="32"/>
          <w:szCs w:val="32"/>
          <w:cs/>
        </w:rPr>
        <w:t>๓  คุณลักษณะที่พึงประสงค์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24"/>
          <w:szCs w:val="32"/>
          <w:cs/>
        </w:rPr>
        <w:t xml:space="preserve">  มีความสนใจใฝ่เรียนรู้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24"/>
          <w:szCs w:val="32"/>
          <w:cs/>
        </w:rPr>
        <w:t xml:space="preserve">  มีความภาคภูมิใจในภาษาไทย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 xml:space="preserve">-  </w:t>
      </w:r>
      <w:r w:rsidRPr="00080812">
        <w:rPr>
          <w:rFonts w:ascii="AngsanaUPC" w:eastAsia="Calibri" w:hAnsi="AngsanaUPC" w:cs="AngsanaUPC"/>
          <w:sz w:val="24"/>
          <w:szCs w:val="32"/>
          <w:cs/>
        </w:rPr>
        <w:t>มีความรอบคอบในการทำงาน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 xml:space="preserve">-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>รักและภูมิใจในเอกลักษณ์ไทย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 xml:space="preserve">-  </w:t>
      </w:r>
      <w:r w:rsidRPr="00080812">
        <w:rPr>
          <w:rFonts w:ascii="AngsanaUPC" w:eastAsia="Calibri" w:hAnsi="AngsanaUPC" w:cs="AngsanaUPC"/>
          <w:sz w:val="32"/>
          <w:szCs w:val="32"/>
          <w:cs/>
        </w:rPr>
        <w:t>อยู่อย่างพอเพียง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  <w:cs/>
        </w:rPr>
      </w:pPr>
      <w:r w:rsidRPr="00080812">
        <w:rPr>
          <w:rFonts w:ascii="AngsanaUPC" w:eastAsia="Calibri" w:hAnsi="AngsanaUPC" w:cs="AngsanaUPC"/>
          <w:sz w:val="32"/>
          <w:szCs w:val="32"/>
          <w:cs/>
        </w:rPr>
        <w:tab/>
      </w:r>
      <w:r w:rsidRPr="00080812">
        <w:rPr>
          <w:rFonts w:ascii="AngsanaUPC" w:eastAsia="Calibri" w:hAnsi="AngsanaUPC" w:cs="AngsanaUPC"/>
          <w:sz w:val="32"/>
          <w:szCs w:val="32"/>
        </w:rPr>
        <w:t>-</w:t>
      </w:r>
      <w:r w:rsidRPr="00080812">
        <w:rPr>
          <w:rFonts w:ascii="AngsanaUPC" w:eastAsia="Calibri" w:hAnsi="AngsanaUPC" w:cs="AngsanaUPC"/>
          <w:sz w:val="24"/>
          <w:szCs w:val="32"/>
          <w:cs/>
        </w:rPr>
        <w:t xml:space="preserve">  ประยุกต์ข้อคิดใช้ให้เกิดประโยชน์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  <w:r w:rsidRPr="00080812">
        <w:rPr>
          <w:rFonts w:ascii="AngsanaUPC" w:eastAsia="Calibri" w:hAnsi="AngsanaUPC" w:cs="AngsanaUPC"/>
          <w:sz w:val="32"/>
          <w:szCs w:val="32"/>
        </w:rPr>
        <w:tab/>
        <w:t>-</w:t>
      </w:r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มีมารยาทในการอ่าน </w:t>
      </w:r>
      <w:proofErr w:type="gramStart"/>
      <w:r w:rsidRPr="00080812">
        <w:rPr>
          <w:rFonts w:ascii="AngsanaUPC" w:eastAsia="Calibri" w:hAnsi="AngsanaUPC" w:cs="AngsanaUPC"/>
          <w:sz w:val="32"/>
          <w:szCs w:val="32"/>
          <w:cs/>
        </w:rPr>
        <w:t>การฟัง  การพูด</w:t>
      </w:r>
      <w:proofErr w:type="gramEnd"/>
      <w:r w:rsidRPr="00080812">
        <w:rPr>
          <w:rFonts w:ascii="AngsanaUPC" w:eastAsia="Calibri" w:hAnsi="AngsanaUPC" w:cs="AngsanaUPC"/>
          <w:sz w:val="32"/>
          <w:szCs w:val="32"/>
          <w:cs/>
        </w:rPr>
        <w:t xml:space="preserve">  และการเขียน</w:t>
      </w:r>
    </w:p>
    <w:p w:rsidR="00080812" w:rsidRPr="00080812" w:rsidRDefault="00080812" w:rsidP="00080812">
      <w:pPr>
        <w:spacing w:after="0" w:line="240" w:lineRule="auto"/>
        <w:ind w:left="709" w:hanging="709"/>
        <w:jc w:val="thaiDistribute"/>
        <w:rPr>
          <w:rFonts w:ascii="AngsanaUPC" w:eastAsia="Calibri" w:hAnsi="AngsanaUPC" w:cs="AngsanaUPC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28"/>
        </w:rPr>
      </w:pP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sz w:val="28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b/>
          <w:bCs/>
          <w:sz w:val="36"/>
          <w:szCs w:val="36"/>
        </w:rPr>
      </w:pPr>
      <w:r w:rsidRPr="00080812">
        <w:rPr>
          <w:rFonts w:ascii="Angsana New" w:eastAsia="Calibri" w:hAnsi="Angsana New" w:cs="Angsana New"/>
          <w:b/>
          <w:bCs/>
          <w:sz w:val="36"/>
          <w:szCs w:val="36"/>
          <w:cs/>
        </w:rPr>
        <w:lastRenderedPageBreak/>
        <w:t>แผนการจัดการเรียนรู้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80812">
        <w:rPr>
          <w:rFonts w:ascii="Angsana New" w:eastAsia="Calibri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>ประกอบด้วย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หน่วยการเรียนรู้ทั้งสิ้น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๙ หน่วย 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 xml:space="preserve"> แผนการจัดการเรียนรู้ ๒๔ แผน ได้แก่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๑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อิศรญาณภาษิต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  <w:t>๗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๒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เขียนได้ความตามรูปแบบ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๙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๓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เพลงนี้มีประวัติ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>๓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>การเรียนรู้ที่ ๔ เรื่อง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คิดดีก็ได้บุญ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๔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๕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ความรักใดควรใฝ่หา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๘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๖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ล้วนบุญคุณอุ้มชีวิตคิดทดแทน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๖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br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 xml:space="preserve">การเรียนรู้ที่ ๗ เรื่อง </w:t>
      </w:r>
      <w:r>
        <w:rPr>
          <w:rFonts w:ascii="Angsana New" w:eastAsia="Calibri" w:hAnsi="Angsana New" w:cs="Angsana New" w:hint="cs"/>
          <w:sz w:val="32"/>
          <w:szCs w:val="32"/>
          <w:cs/>
        </w:rPr>
        <w:t>พระบรมราโชวาท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 xml:space="preserve">๖ 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  <w:t>คาบ</w:t>
      </w:r>
    </w:p>
    <w:p w:rsidR="00080812" w:rsidRPr="00080812" w:rsidRDefault="00080812" w:rsidP="00080812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>การเรียนรู้ที่ ๘ เรื่อง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รู้ตำนานสืบสานวัฒนธรรม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๕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คาบ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หน่วย</w:t>
      </w:r>
      <w:r w:rsidRPr="00080812">
        <w:rPr>
          <w:rFonts w:ascii="Angsana New" w:eastAsia="Calibri" w:hAnsi="Angsana New" w:cs="Angsana New"/>
          <w:sz w:val="32"/>
          <w:szCs w:val="32"/>
          <w:cs/>
        </w:rPr>
        <w:t>การเรียนรู้ที่ ๙ เรื่อง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ปาร์ตี้บาร์บีคิว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Calibri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๓</w:t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  <w:t>คาบ</w:t>
      </w:r>
    </w:p>
    <w:p w:rsidR="00080812" w:rsidRPr="00080812" w:rsidRDefault="00080812" w:rsidP="00080812">
      <w:pPr>
        <w:ind w:left="720" w:hanging="720"/>
        <w:contextualSpacing/>
        <w:mirrorIndents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สอบ</w:t>
      </w:r>
      <w:bookmarkStart w:id="0" w:name="_GoBack"/>
      <w:bookmarkEnd w:id="0"/>
      <w:r w:rsidRPr="00080812">
        <w:rPr>
          <w:rFonts w:ascii="Angsana New" w:eastAsia="Calibri" w:hAnsi="Angsana New" w:cs="Angsana New"/>
          <w:sz w:val="32"/>
          <w:szCs w:val="32"/>
          <w:cs/>
        </w:rPr>
        <w:t>ภาคเรียน+สอบปลายภาคเรียน</w:t>
      </w: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รวมเวลาในการสอน       </w:t>
      </w:r>
      <w:r w:rsidRPr="0008081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๖๐</w:t>
      </w:r>
      <w:r w:rsidRPr="00080812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คาบ</w:t>
      </w: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tabs>
          <w:tab w:val="left" w:pos="3318"/>
        </w:tabs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tabs>
          <w:tab w:val="left" w:pos="3318"/>
        </w:tabs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080812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หน่วยการเรียนรู</w:t>
      </w:r>
      <w:r w:rsidRPr="00080812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้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072"/>
        <w:gridCol w:w="1116"/>
        <w:gridCol w:w="2502"/>
      </w:tblGrid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ภาระงาน/</w:t>
            </w: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tabs>
                <w:tab w:val="center" w:pos="2322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สมบัติวรรณคดี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tabs>
                <w:tab w:val="center" w:pos="2322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ภาษาในวรรณคดีไทย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tabs>
                <w:tab w:val="center" w:pos="2322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การแต่งบทร้อยกรอง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keepNext/>
              <w:spacing w:after="60"/>
              <w:jc w:val="center"/>
              <w:outlineLvl w:val="0"/>
              <w:rPr>
                <w:rFonts w:ascii="TH SarabunPSK" w:eastAsia="Times New Roman" w:hAnsi="TH SarabunPSK" w:cs="TH SarabunPSK"/>
                <w:kern w:val="32"/>
                <w:sz w:val="32"/>
                <w:szCs w:val="32"/>
                <w:cs/>
              </w:rPr>
            </w:pPr>
            <w:r w:rsidRPr="00080812">
              <w:rPr>
                <w:rFonts w:ascii="TH SarabunPSK" w:eastAsia="Times New Roman" w:hAnsi="TH SarabunPSK" w:cs="TH SarabunPSK" w:hint="cs"/>
                <w:kern w:val="32"/>
                <w:sz w:val="32"/>
                <w:szCs w:val="32"/>
                <w:cs/>
              </w:rPr>
              <w:t>๔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ใบงานเรื่องภาษาในวรรณคดี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ผังมโนทัศน์เรื่องกลอนสุภาพ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พระอภัยมณี ตอนพระอภัยมณีหนีนางผีเสื้อสมุทร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การอ่านออกเสียงบทร้อยกรอง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การอ่านตีความและประเมินคุณค่า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 วิจารณ์ และประเมินคุณค่าของวรรณคดี วรรณกรรม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keepNext/>
              <w:spacing w:after="60"/>
              <w:jc w:val="center"/>
              <w:outlineLvl w:val="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Pr="000808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ใบงานเรื่องการอ่านออกเสียงบทร้อยกรอง,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ชิ้นงานการถอดคำประพันธ์ ๕ คะแนน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 ๕ คะแนน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ใบงานสรุปเรื่องพระอภัยมณี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ภาษาและการสื่อสาร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ระดับภาษา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ใบงานเรื่องการฟังและการดูสารอย่างวิเคราะห์วิจารณ์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เรียนรู้เรื่องโฆษณา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การวิเคราะห์ วิจารณ์และแสดงความคิดเห็น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การเขียนเพื่อการสื่อสาร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ชิ้นงานเรื่องโฆษณา ๕ คะแนน 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บทพากย์เอราวัณ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การอ่านออกเสียงร้อยกรอง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การอ่านจับใจความ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วิเคราะห์วิถีไทยและคุณค่า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เขียนผังมโนทัศน์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ผังมโนทัศน์เรื่องบทพากย์เอราวัณ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แบบทดสอบเก็บคะแนนเรื่องบทพากย์เอราวัณ ๕ คะแนน</w:t>
            </w:r>
          </w:p>
        </w:tc>
      </w:tr>
      <w:tr w:rsidR="00080812" w:rsidRPr="00080812" w:rsidTr="00AF4CA6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</w:t>
            </w: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กลางภาค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เช้าฮาเย็นเฮ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การจับประเด็นสำคัญ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ศัพท์บัญญัติและคำทับศัพท์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ศัพท์วิชาชีพ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๑.๑ เรื่องการอ่านจับใจความ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๑.๒ เรื่องศัพท์บัญญัติและคำทับศัพท์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๑.๓ เรื่องศัพท์วิชาการและวิชาชีพ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เห็นแก่ลูก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การอ่านออกเสียงร้อยแก้ว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การเขียนสรุปเนื้อหา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การเขียนย่อความ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๖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๑.๑ เรื่องการอ่านจับใจความสำคัญ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ใบงานที่ ๑.๒ เรื่องสรุป</w:t>
            </w: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เรื่องเห็นแก่ลูก 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แบบทดสอบเก็บคะแนนเรื่องเห็นแก่ลูก ๕ คะแนน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มหัศจรรย์แห่งมะละกอ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ภาษาเฉพาะกลุ่ม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ปริศนาคำทาย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รายงานเรื่องภาษากลางและภาษาถิ่น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เกมปริศนาคำทายภาษาถิ่น ๑๐ คะแนน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ที่เรียกว่าก้าวหน้า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บทความและการประเมินคุณค่าของบทความ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กรุงเทพฯเมื่อร้อยกว่าปี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การเปลี่ยนแปลงของภาษา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๑ ผังมโนทัศน์เรื่องการเปลี่ยนแปลงของภาษา 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แบบทดสอบเก็บคะแนนเรื่องกรุงเทพฯเมื่อร้อยกว่าปี+ที่เรียกว่าก้าวหน้า ๑๐ คะแนน</w:t>
            </w:r>
          </w:p>
        </w:tc>
      </w:tr>
      <w:tr w:rsidR="00080812" w:rsidRPr="00080812" w:rsidTr="00AF4CA6">
        <w:tc>
          <w:tcPr>
            <w:tcW w:w="1008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07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คำขวัญโน้มจิต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การเขียนในโอกาสต่าง ๆ</w:t>
            </w:r>
          </w:p>
          <w:p w:rsidR="00080812" w:rsidRPr="00080812" w:rsidRDefault="00080812" w:rsidP="000808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การเขียนโครงงาน</w:t>
            </w:r>
          </w:p>
        </w:tc>
        <w:tc>
          <w:tcPr>
            <w:tcW w:w="1116" w:type="dxa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 ชั่วโมง</w:t>
            </w:r>
          </w:p>
        </w:tc>
        <w:tc>
          <w:tcPr>
            <w:tcW w:w="2502" w:type="dxa"/>
          </w:tcPr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ใบงานที่ ๑.๑ เรื่องการเขียนในโอกาสต่าง ๆ </w:t>
            </w:r>
          </w:p>
          <w:p w:rsidR="00080812" w:rsidRPr="00080812" w:rsidRDefault="00080812" w:rsidP="0008081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เค้าโครงโครงงานเรื่องสำนวน สุภาษิตและคำพังเพย</w:t>
            </w:r>
          </w:p>
        </w:tc>
      </w:tr>
      <w:tr w:rsidR="00080812" w:rsidRPr="00080812" w:rsidTr="00AF4CA6">
        <w:tc>
          <w:tcPr>
            <w:tcW w:w="9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สอบ</w:t>
            </w: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</w:tr>
      <w:tr w:rsidR="00080812" w:rsidRPr="00080812" w:rsidTr="00AF4CA6"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๖๐</w:t>
            </w:r>
            <w:r w:rsidRPr="000808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12" w:rsidRPr="00080812" w:rsidRDefault="00080812" w:rsidP="0008081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808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080812" w:rsidRPr="00080812" w:rsidRDefault="00080812" w:rsidP="00080812">
      <w:pPr>
        <w:spacing w:after="0" w:line="240" w:lineRule="auto"/>
        <w:ind w:left="709" w:hanging="709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080812" w:rsidRPr="00080812" w:rsidRDefault="00080812" w:rsidP="00080812">
      <w:pPr>
        <w:spacing w:after="0" w:line="240" w:lineRule="auto"/>
        <w:jc w:val="thaiDistribute"/>
        <w:rPr>
          <w:rFonts w:ascii="Angsana New" w:eastAsia="Times New Roman" w:hAnsi="Angsana New" w:cs="Angsana New"/>
        </w:rPr>
      </w:pPr>
    </w:p>
    <w:p w:rsidR="00080812" w:rsidRPr="00080812" w:rsidRDefault="00080812" w:rsidP="000808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080812" w:rsidRPr="00080812" w:rsidRDefault="00080812" w:rsidP="00080812">
      <w:pPr>
        <w:spacing w:after="0" w:line="240" w:lineRule="auto"/>
        <w:jc w:val="both"/>
        <w:rPr>
          <w:rFonts w:ascii="AngsanaUPC" w:eastAsia="Cordia New" w:hAnsi="AngsanaUPC" w:cs="AngsanaUPC"/>
          <w:b/>
          <w:bCs/>
          <w:sz w:val="36"/>
          <w:szCs w:val="36"/>
        </w:rPr>
      </w:pPr>
      <w:r w:rsidRPr="00080812">
        <w:rPr>
          <w:rFonts w:ascii="AngsanaUPC" w:eastAsia="Cordia New" w:hAnsi="AngsanaUPC" w:cs="AngsanaUPC"/>
          <w:b/>
          <w:bCs/>
          <w:sz w:val="36"/>
          <w:szCs w:val="36"/>
          <w:shd w:val="clear" w:color="auto" w:fill="FFFFFF"/>
          <w:cs/>
        </w:rPr>
        <w:t>๔</w:t>
      </w:r>
      <w:r w:rsidRPr="00080812">
        <w:rPr>
          <w:rFonts w:ascii="AngsanaUPC" w:eastAsia="Cordia New" w:hAnsi="AngsanaUPC" w:cs="AngsanaUPC"/>
          <w:b/>
          <w:bCs/>
          <w:sz w:val="36"/>
          <w:szCs w:val="36"/>
          <w:shd w:val="clear" w:color="auto" w:fill="FFFFFF"/>
        </w:rPr>
        <w:t xml:space="preserve">.  </w:t>
      </w:r>
      <w:r w:rsidRPr="00080812">
        <w:rPr>
          <w:rFonts w:ascii="AngsanaUPC" w:eastAsia="Cordia New" w:hAnsi="AngsanaUPC" w:cs="AngsanaUPC"/>
          <w:b/>
          <w:bCs/>
          <w:sz w:val="36"/>
          <w:szCs w:val="36"/>
          <w:shd w:val="clear" w:color="auto" w:fill="FFFFFF"/>
          <w:cs/>
        </w:rPr>
        <w:t>หลักฐาน</w:t>
      </w:r>
      <w:r w:rsidRPr="00080812">
        <w:rPr>
          <w:rFonts w:ascii="AngsanaUPC" w:eastAsia="Cordia New" w:hAnsi="AngsanaUPC" w:cs="AngsanaUPC"/>
          <w:b/>
          <w:bCs/>
          <w:sz w:val="36"/>
          <w:szCs w:val="36"/>
          <w:cs/>
        </w:rPr>
        <w:t>/ผลงาน/การปฏิบัติงานรวบยอด  (การประเมินผลรวบยอด)</w:t>
      </w:r>
    </w:p>
    <w:p w:rsidR="00080812" w:rsidRPr="00080812" w:rsidRDefault="00080812" w:rsidP="00080812">
      <w:pPr>
        <w:spacing w:after="0" w:line="240" w:lineRule="auto"/>
        <w:jc w:val="both"/>
        <w:rPr>
          <w:rFonts w:ascii="AngsanaUPC" w:eastAsia="Cordia New" w:hAnsi="AngsanaUPC" w:cs="AngsanaUPC"/>
          <w:b/>
          <w:bCs/>
          <w:color w:val="0A0A0A"/>
          <w:sz w:val="32"/>
          <w:szCs w:val="32"/>
        </w:rPr>
      </w:pPr>
      <w:r w:rsidRPr="00080812">
        <w:rPr>
          <w:rFonts w:ascii="AngsanaUPC" w:eastAsia="Cordia New" w:hAnsi="AngsanaUPC" w:cs="AngsanaUPC"/>
          <w:b/>
          <w:bCs/>
          <w:sz w:val="32"/>
          <w:szCs w:val="32"/>
          <w:cs/>
        </w:rPr>
        <w:tab/>
      </w:r>
      <w:r w:rsidRPr="00080812">
        <w:rPr>
          <w:rFonts w:ascii="AngsanaUPC" w:eastAsia="Cordia New" w:hAnsi="AngsanaUPC" w:cs="AngsanaUPC"/>
          <w:b/>
          <w:bCs/>
          <w:color w:val="0A0A0A"/>
          <w:sz w:val="32"/>
          <w:szCs w:val="32"/>
          <w:cs/>
        </w:rPr>
        <w:t>หลักฐาน/ผลงาน/การปฏิบัติงานรวบยอด  (การประเมินผลรวบยอด)</w:t>
      </w:r>
    </w:p>
    <w:p w:rsidR="00080812" w:rsidRPr="00080812" w:rsidRDefault="00080812" w:rsidP="00080812">
      <w:pPr>
        <w:spacing w:after="0" w:line="240" w:lineRule="auto"/>
        <w:rPr>
          <w:rFonts w:ascii="AngsanaUPC" w:eastAsia="Calibri" w:hAnsi="AngsanaUPC" w:cs="AngsanaUPC"/>
          <w:color w:val="0A0A0A"/>
          <w:sz w:val="32"/>
          <w:szCs w:val="32"/>
        </w:rPr>
      </w:pP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แบบทดสอบเก็บคะแนน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๒๕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(พระอภัยมณี ตอน พระอภัยมณีหนีนางผีเสื้อสมุทร บทพากย์เอราวัณ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  <w:cs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มหัศจรรย์แห่งมะละกอ เห็นแก่ลูก กรุงเทพเมื่อร้อยกว่าปี)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รายงานการถอดคำประพันธ์เรื่องพระอภัยมณี ตอน พระอภัยมณีหนีนางผีเสื้อสมุทร</w:t>
      </w:r>
      <w:r w:rsidRPr="00080812">
        <w:rPr>
          <w:rFonts w:ascii="Angsana New" w:eastAsia="Times New Roman" w:hAnsi="Angsana New" w:cs="Angsana New"/>
          <w:sz w:val="32"/>
          <w:szCs w:val="32"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๑๐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เกมปริศนาคำทาย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๑๐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ท่องอาขยาน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๕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สมุด+บันทึกการอ่าน+การมีส่วนร่วมในชั้นเรียน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๕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จิตพิสัย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๕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สอบกลางภาคเรียน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๒๐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สมบัติวรรณคดี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พระอภัยมณี ตอน พระอภัยมณีหนีนางผีเสื้อสมุทร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บทพากย์เอราวัณ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ภาษาและการสื่อสาร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เรียนรู้เรื่องโฆษณา</w:t>
      </w:r>
    </w:p>
    <w:p w:rsidR="00080812" w:rsidRPr="00080812" w:rsidRDefault="00080812" w:rsidP="00080812">
      <w:pPr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สอบปลายภาคเรียน</w:t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ab/>
        <w:t>๒๐</w:t>
      </w:r>
      <w:r w:rsidRPr="00080812">
        <w:rPr>
          <w:rFonts w:ascii="Angsana New" w:eastAsia="Times New Roman" w:hAnsi="Angsana New" w:cs="Angsana New"/>
          <w:sz w:val="32"/>
          <w:szCs w:val="32"/>
        </w:rPr>
        <w:t>%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เช้าฮาเย็นเฮ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เห็นแก่ลูก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มหัศจรรย์แห่งมะละกอ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ที่เรียกว่าก้าวหน้า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กรุงเทพฯเมื่อร้อยกว่าปี</w:t>
      </w:r>
    </w:p>
    <w:p w:rsidR="00080812" w:rsidRPr="00080812" w:rsidRDefault="00080812" w:rsidP="00080812">
      <w:pPr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  <w:cs/>
        </w:rPr>
      </w:pPr>
      <w:r w:rsidRPr="00080812">
        <w:rPr>
          <w:rFonts w:ascii="Angsana New" w:eastAsia="Times New Roman" w:hAnsi="Angsana New" w:cs="Angsana New" w:hint="cs"/>
          <w:sz w:val="32"/>
          <w:szCs w:val="32"/>
          <w:cs/>
        </w:rPr>
        <w:t>คำขวัญโน้มจิต</w:t>
      </w:r>
    </w:p>
    <w:p w:rsidR="009673A9" w:rsidRDefault="009673A9"/>
    <w:sectPr w:rsidR="009673A9" w:rsidSect="00DE426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1C2"/>
    <w:multiLevelType w:val="hybridMultilevel"/>
    <w:tmpl w:val="C37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56E4"/>
    <w:multiLevelType w:val="hybridMultilevel"/>
    <w:tmpl w:val="4E3E33DE"/>
    <w:lvl w:ilvl="0" w:tplc="FB0A4F0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2"/>
    <w:rsid w:val="00080812"/>
    <w:rsid w:val="00286191"/>
    <w:rsid w:val="009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2016-02-21T16:23:00Z</dcterms:created>
  <dcterms:modified xsi:type="dcterms:W3CDTF">2016-02-21T17:12:00Z</dcterms:modified>
</cp:coreProperties>
</file>