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58" w:rsidRDefault="00873B58" w:rsidP="00873B58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2695575</wp:posOffset>
            </wp:positionH>
            <wp:positionV relativeFrom="margin">
              <wp:posOffset>-260985</wp:posOffset>
            </wp:positionV>
            <wp:extent cx="382905" cy="672465"/>
            <wp:effectExtent l="0" t="0" r="0" b="0"/>
            <wp:wrapSquare wrapText="bothSides"/>
            <wp:docPr id="1" name="รูปภาพ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B58" w:rsidRDefault="00873B58" w:rsidP="00873B58">
      <w:pPr>
        <w:spacing w:after="0"/>
        <w:jc w:val="center"/>
      </w:pPr>
    </w:p>
    <w:p w:rsidR="00873B58" w:rsidRDefault="00873B58" w:rsidP="00873B58">
      <w:pPr>
        <w:spacing w:after="0"/>
        <w:jc w:val="center"/>
      </w:pPr>
    </w:p>
    <w:p w:rsidR="00873B58" w:rsidRDefault="00873B58" w:rsidP="00873B58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แผนการจัดการเรียนรู้ที่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</w:p>
    <w:p w:rsidR="00873B58" w:rsidRDefault="00873B58" w:rsidP="00873B5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หน่วยการเรียนรู้ที่</w:t>
      </w:r>
      <w:r w:rsidR="000932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3253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 xml:space="preserve"> ประโยค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เรื่อง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ประโยคความรวม</w:t>
      </w:r>
    </w:p>
    <w:p w:rsidR="00873B58" w:rsidRDefault="00873B58" w:rsidP="00873B5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วิชา</w:t>
      </w:r>
      <w:r>
        <w:rPr>
          <w:rFonts w:ascii="TH SarabunPSK" w:hAnsi="TH SarabunPSK" w:cs="TH SarabunPSK"/>
          <w:sz w:val="32"/>
          <w:szCs w:val="32"/>
          <w:cs/>
        </w:rPr>
        <w:t xml:space="preserve"> ภาษาไทย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ชื่อรายวิชา</w:t>
      </w:r>
      <w:r>
        <w:rPr>
          <w:rFonts w:ascii="TH SarabunPSK" w:hAnsi="TH SarabunPSK" w:cs="TH SarabunPSK"/>
          <w:sz w:val="32"/>
          <w:szCs w:val="32"/>
          <w:cs/>
        </w:rPr>
        <w:t xml:space="preserve"> ท ๒๒๑๐๒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   กลุ่มสาระการเรีย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นรู้</w:t>
      </w:r>
      <w:r>
        <w:rPr>
          <w:rFonts w:ascii="TH SarabunPSK" w:hAnsi="TH SarabunPSK" w:cs="TH SarabunPSK"/>
          <w:sz w:val="32"/>
          <w:szCs w:val="32"/>
          <w:cs/>
        </w:rPr>
        <w:t xml:space="preserve">  ภาษาไทย</w:t>
      </w:r>
    </w:p>
    <w:p w:rsidR="00873B58" w:rsidRDefault="00873B58" w:rsidP="00873B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ชั้น</w:t>
      </w:r>
      <w:r>
        <w:rPr>
          <w:rFonts w:ascii="TH SarabunPSK" w:hAnsi="TH SarabunPSK" w:cs="TH SarabunPSK"/>
          <w:sz w:val="32"/>
          <w:szCs w:val="32"/>
          <w:cs/>
        </w:rPr>
        <w:t xml:space="preserve"> มัธยมศึกษาปีที่ ๒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 w:rsidR="001E34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3499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 w:rsidR="00540A24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="00093253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เวลา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๑๐๐ นาท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ผู้สอน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9325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อาจารย์จารุวัลย์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ผนวช</w:t>
      </w:r>
    </w:p>
    <w:p w:rsidR="00873B58" w:rsidRDefault="00873B58" w:rsidP="00873B58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5960745" cy="0"/>
                <wp:effectExtent l="0" t="0" r="2095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7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47DDD8"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2pt" to="469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873B58" w:rsidRDefault="00873B58" w:rsidP="00873B58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มาตรฐานการเรียนรู้</w:t>
      </w:r>
    </w:p>
    <w:p w:rsidR="00873B58" w:rsidRDefault="00873B58" w:rsidP="00873B5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มาตรฐาน  ท ๔.๑  เข้าใจธรรมชาติของภาษาและหลักภาษาไทย การเปลี่ยนแปลงของภาษาและพลังของภาษา ภูมิปัญญาทางภาษา และรักษาภาษาไทยไว้เป็นสมบัติของชาติ          </w:t>
      </w:r>
    </w:p>
    <w:p w:rsidR="00873B58" w:rsidRDefault="00873B58" w:rsidP="00873B58">
      <w:pPr>
        <w:spacing w:before="240"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</w:t>
      </w:r>
    </w:p>
    <w:p w:rsidR="00873B58" w:rsidRDefault="00873B58" w:rsidP="00873B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ท ๔.๑ ม.๒/๒  วิเคราะห์โครงสร้างประโยคสามัญ ประโยครวม และประโยคซ้อน</w:t>
      </w:r>
    </w:p>
    <w:p w:rsidR="00873B58" w:rsidRDefault="00873B58" w:rsidP="00873B58">
      <w:pPr>
        <w:spacing w:before="240"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จุดประสงค์การเรียนรู้</w:t>
      </w:r>
    </w:p>
    <w:p w:rsidR="00873B58" w:rsidRDefault="00873B58" w:rsidP="00873B58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8719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บอกองค์ประกอบของประโยคความรวมได้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873B58" w:rsidRDefault="00873B58" w:rsidP="00873B58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8719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 w:rsidRPr="00076674">
        <w:rPr>
          <w:rFonts w:ascii="TH SarabunPSK" w:hAnsi="TH SarabunPSK" w:cs="TH SarabunPSK"/>
          <w:sz w:val="32"/>
          <w:szCs w:val="32"/>
          <w:cs/>
          <w:lang w:bidi="th-TH"/>
        </w:rPr>
        <w:t>วิเคราะห์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โครงสร้างประโยคความรวมได้</w:t>
      </w:r>
    </w:p>
    <w:p w:rsidR="00873B58" w:rsidRPr="00BC7128" w:rsidRDefault="00873B58" w:rsidP="00873B58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นักเรียนสามารถจำแนกและแต่งประโยคชนิดต่างๆ ได้</w:t>
      </w:r>
    </w:p>
    <w:p w:rsidR="00873B58" w:rsidRPr="0013023B" w:rsidRDefault="00873B58" w:rsidP="00D64906">
      <w:pPr>
        <w:spacing w:before="240"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สาระสำคัญ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ประโยคความรวมหรือ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อเนกร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รถประโยค คือ </w:t>
      </w:r>
      <w:r w:rsidRPr="00A7536E">
        <w:rPr>
          <w:rFonts w:ascii="TH SarabunPSK" w:hAnsi="TH SarabunPSK" w:cs="TH SarabunPSK"/>
          <w:sz w:val="32"/>
          <w:szCs w:val="32"/>
          <w:cs/>
        </w:rPr>
        <w:t>ประโยคใหญ่ที่ประกอบด้วยประโยคความเดียวตั้งแต่สอง  ประโยคขึ้นไป มีใจความต่างกัน มิได้ประกอบหรือขยายซึ่งกันและกัน และมีสันธานเชื่อมระหว่างประโยคความเดียวเหล่านั้น</w:t>
      </w:r>
    </w:p>
    <w:p w:rsidR="00873B58" w:rsidRDefault="00873B58" w:rsidP="00873B58">
      <w:pPr>
        <w:spacing w:before="240"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สาระการเรียนรู้</w:t>
      </w:r>
    </w:p>
    <w:p w:rsidR="00873B58" w:rsidRDefault="00873B58" w:rsidP="00873B58">
      <w:pPr>
        <w:pStyle w:val="a3"/>
        <w:spacing w:after="0"/>
        <w:ind w:left="10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ความรู้</w:t>
      </w:r>
    </w:p>
    <w:p w:rsidR="00D64906" w:rsidRPr="00700529" w:rsidRDefault="00D64906" w:rsidP="00D64906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 ส่วนประกอบต่างๆ ในประโยคความรวม</w:t>
      </w:r>
    </w:p>
    <w:p w:rsidR="00873B58" w:rsidRDefault="00D64906" w:rsidP="00D6490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052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 ประโยคความรวม</w:t>
      </w:r>
    </w:p>
    <w:p w:rsidR="00D64906" w:rsidRDefault="00873B58" w:rsidP="00D64906">
      <w:pPr>
        <w:pStyle w:val="a3"/>
        <w:spacing w:after="0"/>
        <w:ind w:left="10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D64906" w:rsidRDefault="00D64906" w:rsidP="00D64906">
      <w:pPr>
        <w:pStyle w:val="a3"/>
        <w:spacing w:after="0"/>
        <w:ind w:left="10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64906" w:rsidRDefault="00873B58" w:rsidP="00D64906">
      <w:pPr>
        <w:pStyle w:val="a3"/>
        <w:spacing w:after="0"/>
        <w:ind w:left="10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ทักษะกระบวนการทางภาษาไทย</w:t>
      </w:r>
    </w:p>
    <w:p w:rsidR="00873B58" w:rsidRPr="00D64906" w:rsidRDefault="00D64906" w:rsidP="00D64906">
      <w:pPr>
        <w:pStyle w:val="a3"/>
        <w:ind w:left="10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873B58">
        <w:rPr>
          <w:rFonts w:ascii="TH SarabunPSK" w:hAnsi="TH SarabunPSK" w:cs="TH SarabunPSK"/>
          <w:sz w:val="32"/>
          <w:szCs w:val="32"/>
          <w:cs/>
          <w:lang w:bidi="th-TH"/>
        </w:rPr>
        <w:t>สามารถใช้ภาษาติดต่อทั้งการรับรู้และถ่ายทอดความรู้สึกนึกคิดอย่างมีประสิทธิภาพและสัมฤทธิ์ผล</w:t>
      </w:r>
    </w:p>
    <w:p w:rsidR="00873B58" w:rsidRDefault="00873B58" w:rsidP="00D64906">
      <w:pPr>
        <w:pStyle w:val="a3"/>
        <w:spacing w:before="240" w:after="0"/>
        <w:ind w:left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  <w:lang w:bidi="th-TH"/>
        </w:rPr>
        <w:t>คุณลักษณะอันพึงประสงค์</w:t>
      </w:r>
    </w:p>
    <w:p w:rsidR="00873B58" w:rsidRDefault="00873B58" w:rsidP="00873B5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imes New Roman"/>
          <w:sz w:val="32"/>
          <w:szCs w:val="32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๑. มุ่งมั่นในการทำงาน</w:t>
      </w:r>
    </w:p>
    <w:p w:rsidR="00873B58" w:rsidRDefault="00873B58" w:rsidP="00873B5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ใฝ่เรียนรู้</w:t>
      </w:r>
    </w:p>
    <w:p w:rsidR="00873B58" w:rsidRDefault="00873B58" w:rsidP="00873B58">
      <w:pPr>
        <w:pStyle w:val="a3"/>
        <w:spacing w:before="240"/>
        <w:ind w:left="0"/>
        <w:jc w:val="thaiDistribute"/>
        <w:rPr>
          <w:rFonts w:ascii="TH SarabunPSK" w:eastAsia="Calibri" w:hAnsi="TH SarabunPSK" w:cs="TH SarabunPSK"/>
          <w:sz w:val="32"/>
          <w:szCs w:val="32"/>
          <w:rtl/>
          <w:cs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  <w:lang w:bidi="th-TH"/>
        </w:rPr>
        <w:t>สมรรถนะสำคัญ</w:t>
      </w:r>
      <w:r>
        <w:rPr>
          <w:rFonts w:ascii="TH SarabunPSK" w:eastAsia="Calibri" w:hAnsi="TH SarabunPSK" w:cs="Times New Roman"/>
          <w:sz w:val="36"/>
          <w:szCs w:val="36"/>
          <w:rtl/>
        </w:rPr>
        <w:tab/>
      </w:r>
      <w:r>
        <w:rPr>
          <w:rFonts w:ascii="TH SarabunPSK" w:eastAsia="Calibri" w:hAnsi="TH SarabunPSK" w:cs="Times New Roman"/>
          <w:sz w:val="32"/>
          <w:szCs w:val="32"/>
          <w:rtl/>
        </w:rPr>
        <w:tab/>
      </w:r>
      <w:r>
        <w:rPr>
          <w:rFonts w:ascii="TH SarabunPSK" w:eastAsia="Calibri" w:hAnsi="TH SarabunPSK" w:cs="Times New Roman"/>
          <w:sz w:val="32"/>
          <w:szCs w:val="32"/>
          <w:rtl/>
        </w:rPr>
        <w:tab/>
      </w:r>
      <w:r>
        <w:rPr>
          <w:rFonts w:ascii="TH SarabunPSK" w:eastAsia="Calibri" w:hAnsi="TH SarabunPSK" w:cs="Times New Roman"/>
          <w:sz w:val="32"/>
          <w:szCs w:val="32"/>
          <w:rtl/>
        </w:rPr>
        <w:tab/>
      </w:r>
      <w:r>
        <w:rPr>
          <w:rFonts w:ascii="TH SarabunPSK" w:eastAsia="Calibri" w:hAnsi="TH SarabunPSK" w:cs="Times New Roman"/>
          <w:sz w:val="32"/>
          <w:szCs w:val="32"/>
          <w:rtl/>
        </w:rPr>
        <w:tab/>
      </w:r>
      <w:r>
        <w:rPr>
          <w:rFonts w:ascii="TH SarabunPSK" w:eastAsia="Calibri" w:hAnsi="TH SarabunPSK" w:cs="Times New Roman"/>
          <w:sz w:val="32"/>
          <w:szCs w:val="32"/>
          <w:rtl/>
        </w:rPr>
        <w:tab/>
      </w:r>
      <w:r>
        <w:rPr>
          <w:rFonts w:ascii="TH SarabunPSK" w:eastAsia="Calibri" w:hAnsi="TH SarabunPSK" w:cs="Times New Roman"/>
          <w:sz w:val="32"/>
          <w:szCs w:val="32"/>
          <w:rtl/>
        </w:rPr>
        <w:tab/>
      </w:r>
      <w:r>
        <w:rPr>
          <w:rFonts w:ascii="TH SarabunPSK" w:eastAsia="Calibri" w:hAnsi="TH SarabunPSK" w:cs="Times New Roman"/>
          <w:sz w:val="32"/>
          <w:szCs w:val="32"/>
          <w:rtl/>
        </w:rPr>
        <w:tab/>
      </w:r>
      <w:r>
        <w:rPr>
          <w:rFonts w:ascii="TH SarabunPSK" w:eastAsia="Calibri" w:hAnsi="TH SarabunPSK" w:cs="Times New Roman"/>
          <w:sz w:val="32"/>
          <w:szCs w:val="32"/>
          <w:rtl/>
        </w:rPr>
        <w:tab/>
      </w:r>
      <w:r>
        <w:rPr>
          <w:rFonts w:ascii="TH SarabunPSK" w:eastAsia="Calibri" w:hAnsi="TH SarabunPSK" w:cs="Times New Roman"/>
          <w:sz w:val="32"/>
          <w:szCs w:val="32"/>
          <w:rtl/>
        </w:rPr>
        <w:tab/>
      </w:r>
      <w:r>
        <w:rPr>
          <w:rFonts w:ascii="TH SarabunPSK" w:eastAsia="Calibri" w:hAnsi="TH SarabunPSK" w:cs="Times New Roman"/>
          <w:sz w:val="32"/>
          <w:szCs w:val="32"/>
          <w:rtl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ความสามารถในการคิด</w:t>
      </w:r>
    </w:p>
    <w:p w:rsidR="00873B58" w:rsidRDefault="00873B58" w:rsidP="00873B58">
      <w:pPr>
        <w:pStyle w:val="a3"/>
        <w:spacing w:before="240" w:after="0" w:line="240" w:lineRule="auto"/>
        <w:ind w:left="0"/>
        <w:jc w:val="thaiDistribute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  <w:lang w:bidi="th-TH"/>
        </w:rPr>
        <w:t>กิจกรรมการเรียนรู้</w:t>
      </w:r>
    </w:p>
    <w:p w:rsidR="00873B58" w:rsidRDefault="00873B58" w:rsidP="00873B58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กิจกรรมนำเข้าสู่บทเรียน</w:t>
      </w:r>
    </w:p>
    <w:p w:rsidR="00D64906" w:rsidRPr="00E161FA" w:rsidRDefault="00873B58" w:rsidP="00D649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64906" w:rsidRPr="00E161FA">
        <w:rPr>
          <w:rFonts w:ascii="TH SarabunPSK" w:hAnsi="TH SarabunPSK" w:cs="TH SarabunPSK" w:hint="cs"/>
          <w:sz w:val="32"/>
          <w:szCs w:val="32"/>
          <w:cs/>
        </w:rPr>
        <w:t>๑</w:t>
      </w:r>
      <w:r w:rsidR="00D6490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D64906" w:rsidRPr="00E161FA">
        <w:rPr>
          <w:rFonts w:ascii="TH SarabunPSK" w:hAnsi="TH SarabunPSK" w:cs="TH SarabunPSK" w:hint="cs"/>
          <w:sz w:val="32"/>
          <w:szCs w:val="32"/>
          <w:cs/>
        </w:rPr>
        <w:t>ครูตั้งคำถามกระตุ้นความคิดให้กับผู้เรียนเกี่ยวกับประโยคความรวม ด้วยการแสดงประโยคทั้งความเดี่ยวและความรวม และให้นักเรียนสังเกตว่ามีข้อแตกต่างกันอย่างไร</w:t>
      </w:r>
    </w:p>
    <w:p w:rsidR="00D64906" w:rsidRDefault="00D64906" w:rsidP="00D6490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ตัวอย่างประโยค ประโยคความเดี่ยว “พ่อรับประทานอาหารกลางวัน”</w:t>
      </w:r>
    </w:p>
    <w:p w:rsidR="00D64906" w:rsidRPr="00E161FA" w:rsidRDefault="00D64906" w:rsidP="00D6490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ประโยคความรวม “พ่อและน้องรับประทานอาหารกลางวัน”</w:t>
      </w:r>
    </w:p>
    <w:p w:rsidR="00D64906" w:rsidRPr="00F2025A" w:rsidRDefault="00D64906" w:rsidP="00D6490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E617D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617D">
        <w:rPr>
          <w:rFonts w:ascii="TH SarabunPSK" w:hAnsi="TH SarabunPSK" w:cs="TH SarabunPSK"/>
          <w:sz w:val="32"/>
          <w:szCs w:val="32"/>
          <w:cs/>
        </w:rPr>
        <w:t>ครูแจ้งวัตถุประสงค์การสอน และเชื่อมโยงเข้าสู่เนื้อหา</w:t>
      </w:r>
      <w:r>
        <w:rPr>
          <w:rFonts w:ascii="TH SarabunPSK" w:hAnsi="TH SarabunPSK" w:cs="TH SarabunPSK" w:hint="cs"/>
          <w:sz w:val="32"/>
          <w:szCs w:val="32"/>
          <w:cs/>
        </w:rPr>
        <w:t>ประโยคความรวม</w:t>
      </w:r>
    </w:p>
    <w:p w:rsidR="00873B58" w:rsidRDefault="00873B58" w:rsidP="00D64906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กิจกรรมพัฒนาผู้เรียน</w:t>
      </w:r>
    </w:p>
    <w:p w:rsidR="00D64906" w:rsidRDefault="00873B58" w:rsidP="00D649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4906">
        <w:rPr>
          <w:rFonts w:ascii="TH SarabunPSK" w:hAnsi="TH SarabunPSK" w:cs="TH SarabunPSK" w:hint="cs"/>
          <w:sz w:val="32"/>
          <w:szCs w:val="32"/>
          <w:cs/>
        </w:rPr>
        <w:t>๓. ครูบรรยายความรู้</w:t>
      </w:r>
      <w:r w:rsidR="00D64906" w:rsidRPr="000E617D">
        <w:rPr>
          <w:rFonts w:ascii="TH SarabunPSK" w:hAnsi="TH SarabunPSK" w:cs="TH SarabunPSK"/>
          <w:sz w:val="32"/>
          <w:szCs w:val="32"/>
          <w:cs/>
        </w:rPr>
        <w:t>เกี่ยวกับ</w:t>
      </w:r>
      <w:r w:rsidR="00D64906">
        <w:rPr>
          <w:rFonts w:ascii="TH SarabunPSK" w:hAnsi="TH SarabunPSK" w:cs="TH SarabunPSK" w:hint="cs"/>
          <w:sz w:val="32"/>
          <w:szCs w:val="32"/>
          <w:cs/>
        </w:rPr>
        <w:t>ประโยคความรวม</w:t>
      </w:r>
      <w:r w:rsidR="00D64906" w:rsidRPr="000E617D">
        <w:rPr>
          <w:rFonts w:ascii="TH SarabunPSK" w:hAnsi="TH SarabunPSK" w:cs="TH SarabunPSK"/>
          <w:sz w:val="32"/>
          <w:szCs w:val="32"/>
          <w:cs/>
        </w:rPr>
        <w:t xml:space="preserve"> ในส่วนของ</w:t>
      </w:r>
      <w:r w:rsidR="00D64906">
        <w:rPr>
          <w:rFonts w:ascii="TH SarabunPSK" w:hAnsi="TH SarabunPSK" w:cs="TH SarabunPSK" w:hint="cs"/>
          <w:sz w:val="32"/>
          <w:szCs w:val="32"/>
          <w:cs/>
        </w:rPr>
        <w:t>ส่วนประกอบต่างๆ ในประโยคความรวม</w:t>
      </w:r>
      <w:r w:rsidR="00D64906" w:rsidRPr="000E617D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D64906">
        <w:rPr>
          <w:rFonts w:ascii="TH SarabunPSK" w:hAnsi="TH SarabunPSK" w:cs="TH SarabunPSK" w:hint="cs"/>
          <w:sz w:val="32"/>
          <w:szCs w:val="32"/>
          <w:cs/>
        </w:rPr>
        <w:t xml:space="preserve">ประโยคความร่วมทั้ง ๔ ประเภท ได้แก่ </w:t>
      </w:r>
      <w:r w:rsidR="00D64906" w:rsidRPr="00E161FA">
        <w:rPr>
          <w:rFonts w:ascii="TH SarabunPSK" w:hAnsi="TH SarabunPSK" w:cs="TH SarabunPSK"/>
          <w:sz w:val="32"/>
          <w:szCs w:val="32"/>
          <w:cs/>
        </w:rPr>
        <w:t>ประโยคความรวมที่มีเนื้อความคล้อยตามกัน</w:t>
      </w:r>
      <w:r w:rsidR="00D649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4906" w:rsidRPr="00E161FA">
        <w:rPr>
          <w:rFonts w:ascii="TH SarabunPSK" w:hAnsi="TH SarabunPSK" w:cs="TH SarabunPSK"/>
          <w:sz w:val="32"/>
          <w:szCs w:val="32"/>
          <w:cs/>
        </w:rPr>
        <w:t>ประโยคความรวมที่มีเนื้อความขัดแย้งกัน</w:t>
      </w:r>
      <w:r w:rsidR="00D649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4906" w:rsidRPr="00E161FA">
        <w:rPr>
          <w:rFonts w:ascii="TH SarabunPSK" w:hAnsi="TH SarabunPSK" w:cs="TH SarabunPSK"/>
          <w:sz w:val="32"/>
          <w:szCs w:val="32"/>
          <w:cs/>
        </w:rPr>
        <w:t>ประโยคความรวมที่มีเนื้อความเลือกอย่างหนึ่งอย่างใด</w:t>
      </w:r>
      <w:r w:rsidR="00D64906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D64906" w:rsidRPr="00E161FA">
        <w:rPr>
          <w:rFonts w:ascii="TH SarabunPSK" w:hAnsi="TH SarabunPSK" w:cs="TH SarabunPSK"/>
          <w:sz w:val="32"/>
          <w:szCs w:val="32"/>
          <w:cs/>
        </w:rPr>
        <w:t>ประโยคความรวมที่มีเนื้อความเป็นเหตุผลแก่กัน</w:t>
      </w:r>
      <w:r w:rsidR="00D64906">
        <w:rPr>
          <w:rFonts w:ascii="TH SarabunPSK" w:hAnsi="TH SarabunPSK" w:cs="TH SarabunPSK" w:hint="cs"/>
          <w:sz w:val="32"/>
          <w:szCs w:val="32"/>
          <w:cs/>
        </w:rPr>
        <w:t xml:space="preserve"> จาก</w:t>
      </w:r>
      <w:r w:rsidR="00D64906" w:rsidRPr="000E617D">
        <w:t xml:space="preserve"> </w:t>
      </w:r>
      <w:proofErr w:type="spellStart"/>
      <w:r w:rsidR="00D64906" w:rsidRPr="000E617D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="00D64906" w:rsidRPr="000E617D">
        <w:rPr>
          <w:rFonts w:ascii="TH SarabunPSK" w:hAnsi="TH SarabunPSK" w:cs="TH SarabunPSK"/>
          <w:sz w:val="32"/>
          <w:szCs w:val="32"/>
        </w:rPr>
        <w:t xml:space="preserve"> </w:t>
      </w:r>
      <w:r w:rsidR="00D64906">
        <w:rPr>
          <w:rFonts w:ascii="TH SarabunPSK" w:hAnsi="TH SarabunPSK" w:cs="TH SarabunPSK" w:hint="cs"/>
          <w:sz w:val="32"/>
          <w:szCs w:val="32"/>
          <w:cs/>
        </w:rPr>
        <w:t>ประโยคในภาษาไทย</w:t>
      </w:r>
    </w:p>
    <w:p w:rsidR="00D64906" w:rsidRDefault="00D64906" w:rsidP="00D649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นักเรียนทำแบบฝึกหัดประจำหน่วยการเรียนรู้ “การแยกส่วนประกอบประโยค” และ “จำแนกประเภทประโยคความรวม” โดยนักเรียนจะต้องระบุประเภทของประโยคความรวมจากประโยคที่กำหนดให้ และทำการแยกประโยคความรวมให้เป็นประโยคย่อยพร้อมบอกคำสันธานที่ใช้ในการเชื่อมประโยคลงในสมุดจดบันทึก</w:t>
      </w:r>
    </w:p>
    <w:p w:rsidR="00873B58" w:rsidRDefault="00873B58" w:rsidP="00D649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กิจกรรมรวบยอด</w:t>
      </w:r>
    </w:p>
    <w:p w:rsidR="00873B58" w:rsidRDefault="00873B58" w:rsidP="00D64906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64906" w:rsidRPr="00526DBB">
        <w:rPr>
          <w:rFonts w:ascii="TH SarabunPSK" w:hAnsi="TH SarabunPSK" w:cs="TH SarabunPSK" w:hint="cs"/>
          <w:sz w:val="32"/>
          <w:szCs w:val="32"/>
          <w:cs/>
        </w:rPr>
        <w:t>๕</w:t>
      </w:r>
      <w:r w:rsidR="00D6490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64906" w:rsidRPr="00526DBB">
        <w:rPr>
          <w:rFonts w:ascii="TH SarabunPSK" w:hAnsi="TH SarabunPSK" w:cs="TH SarabunPSK"/>
          <w:sz w:val="32"/>
          <w:szCs w:val="32"/>
          <w:cs/>
        </w:rPr>
        <w:t>ครูให้นักเรียนซักถามข้อสงสัยเพิ่มเติม และร่วมกันสรุปความรู้จากการเรียนเรื่อง</w:t>
      </w:r>
      <w:r w:rsidR="00D64906">
        <w:rPr>
          <w:rFonts w:ascii="TH SarabunPSK" w:hAnsi="TH SarabunPSK" w:cs="TH SarabunPSK" w:hint="cs"/>
          <w:sz w:val="32"/>
          <w:szCs w:val="32"/>
          <w:cs/>
        </w:rPr>
        <w:t>ประโยคความรวม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สื่อ </w:t>
      </w:r>
      <w:r>
        <w:rPr>
          <w:rFonts w:ascii="TH SarabunPSK" w:hAnsi="TH SarabunPSK" w:cs="Times New Roman"/>
          <w:b/>
          <w:bCs/>
          <w:sz w:val="36"/>
          <w:szCs w:val="36"/>
          <w:rtl/>
          <w:cs/>
        </w:rPr>
        <w:t xml:space="preserve">/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แหล่งการเรียนรู้</w:t>
      </w:r>
    </w:p>
    <w:p w:rsidR="00873B58" w:rsidRDefault="00873B58" w:rsidP="00873B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๑. </w:t>
      </w:r>
      <w:proofErr w:type="spellStart"/>
      <w:r>
        <w:rPr>
          <w:rFonts w:ascii="TH SarabunPSK" w:hAnsi="TH SarabunPSK" w:cs="TH SarabunPSK"/>
          <w:sz w:val="32"/>
          <w:szCs w:val="32"/>
        </w:rPr>
        <w:t>Powerpoint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ประโยคในภาษาไทย</w:t>
      </w:r>
    </w:p>
    <w:p w:rsidR="00D64906" w:rsidRDefault="00873B58" w:rsidP="00D6490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หนังสือหลักภาษาไทย ม.๒ เล่ม ๑</w:t>
      </w:r>
    </w:p>
    <w:p w:rsidR="00873B58" w:rsidRDefault="00873B58" w:rsidP="00D64906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การวัดและประเมินผล</w:t>
      </w:r>
    </w:p>
    <w:tbl>
      <w:tblPr>
        <w:tblStyle w:val="TableGrid3"/>
        <w:tblW w:w="0" w:type="auto"/>
        <w:tblInd w:w="-113" w:type="dxa"/>
        <w:tblLook w:val="04A0" w:firstRow="1" w:lastRow="0" w:firstColumn="1" w:lastColumn="0" w:noHBand="0" w:noVBand="1"/>
      </w:tblPr>
      <w:tblGrid>
        <w:gridCol w:w="3218"/>
        <w:gridCol w:w="1935"/>
        <w:gridCol w:w="1886"/>
        <w:gridCol w:w="2316"/>
      </w:tblGrid>
      <w:tr w:rsidR="00D64906" w:rsidRPr="009C2B6F" w:rsidTr="001D0C05">
        <w:tc>
          <w:tcPr>
            <w:tcW w:w="3368" w:type="dxa"/>
            <w:vAlign w:val="center"/>
          </w:tcPr>
          <w:p w:rsidR="00D64906" w:rsidRPr="009C2B6F" w:rsidRDefault="00D64906" w:rsidP="001D0C0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:rsidR="00D64906" w:rsidRPr="009C2B6F" w:rsidRDefault="00D64906" w:rsidP="001D0C0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:rsidR="00D64906" w:rsidRPr="009C2B6F" w:rsidRDefault="00D64906" w:rsidP="001D0C0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428" w:type="dxa"/>
            <w:vAlign w:val="center"/>
          </w:tcPr>
          <w:p w:rsidR="00D64906" w:rsidRPr="009C2B6F" w:rsidRDefault="00D64906" w:rsidP="001D0C0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D64906" w:rsidRPr="009C2B6F" w:rsidTr="001D0C05">
        <w:tc>
          <w:tcPr>
            <w:tcW w:w="3368" w:type="dxa"/>
          </w:tcPr>
          <w:p w:rsidR="00D64906" w:rsidRPr="009C2B6F" w:rsidRDefault="00D64906" w:rsidP="001D0C0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D64906" w:rsidRPr="009C2B6F" w:rsidRDefault="00D64906" w:rsidP="001D0C0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ประโยคความรวมหรื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ออเน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-กรรถประโยค คือ </w:t>
            </w:r>
            <w:r w:rsidRPr="00A7536E">
              <w:rPr>
                <w:rFonts w:ascii="TH SarabunPSK" w:hAnsi="TH SarabunPSK" w:cs="TH SarabunPSK"/>
                <w:sz w:val="32"/>
                <w:szCs w:val="32"/>
                <w:cs/>
              </w:rPr>
              <w:t>ประโยคใหญ่ที่ประกอบด้วยประโยคความเดียวตั้งแต่สอง  ประโยคขึ้นไป มีใจความต่างกัน มิได้ประกอบหรือขยายซึ่งกันและกัน และมีสันธานเชื่อมระหว่างประโยคความเดียวเหล่านั้น</w:t>
            </w:r>
          </w:p>
        </w:tc>
        <w:tc>
          <w:tcPr>
            <w:tcW w:w="1984" w:type="dxa"/>
            <w:vAlign w:val="center"/>
          </w:tcPr>
          <w:p w:rsidR="00D64906" w:rsidRPr="009C2B6F" w:rsidRDefault="00D64906" w:rsidP="00D6490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สมุดบันทึกกิจกรรม “การแยกส่วนประกอบประโยค” และ “จำแนกประเภทประโยคความรวม”</w:t>
            </w:r>
          </w:p>
        </w:tc>
        <w:tc>
          <w:tcPr>
            <w:tcW w:w="1931" w:type="dxa"/>
            <w:vAlign w:val="center"/>
          </w:tcPr>
          <w:p w:rsidR="00D64906" w:rsidRPr="009C2B6F" w:rsidRDefault="00D64906" w:rsidP="00D6490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เฉลยกิจกรรมจำแนกประเภทประโยคความรวมและเฉลยกิจกรรมแยกส่วนประกอบของประโยค</w:t>
            </w:r>
          </w:p>
        </w:tc>
        <w:tc>
          <w:tcPr>
            <w:tcW w:w="2428" w:type="dxa"/>
            <w:vAlign w:val="center"/>
          </w:tcPr>
          <w:p w:rsidR="00D64906" w:rsidRPr="009C2B6F" w:rsidRDefault="00D64906" w:rsidP="00D6490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3E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D64906" w:rsidRPr="009C2B6F" w:rsidTr="001D0C05">
        <w:tc>
          <w:tcPr>
            <w:tcW w:w="3368" w:type="dxa"/>
          </w:tcPr>
          <w:p w:rsidR="00D64906" w:rsidRDefault="00D64906" w:rsidP="001D0C0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 </w:t>
            </w:r>
          </w:p>
          <w:p w:rsidR="00D64906" w:rsidRPr="00526DBB" w:rsidRDefault="00D64906" w:rsidP="00D6490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DBB">
              <w:rPr>
                <w:rFonts w:ascii="TH SarabunPSK" w:hAnsi="TH SarabunPSK" w:cs="TH SarabunPSK"/>
                <w:sz w:val="32"/>
                <w:szCs w:val="32"/>
                <w:cs/>
              </w:rPr>
              <w:t>ท ๔.๑ ม.๒/๒  วิเคราะห์โครงสร้างประโยคสามัญ ประโยครวม และประโยคซ้อน</w:t>
            </w:r>
          </w:p>
        </w:tc>
        <w:tc>
          <w:tcPr>
            <w:tcW w:w="1984" w:type="dxa"/>
            <w:vAlign w:val="center"/>
          </w:tcPr>
          <w:p w:rsidR="00D64906" w:rsidRPr="009C2B6F" w:rsidRDefault="00D64906" w:rsidP="00D6490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สมุดบันทึกกิจกรรม “การแยกส่วนประกอบประโยค” และ “จำแนกประเภทประโยคความรวม”</w:t>
            </w:r>
          </w:p>
        </w:tc>
        <w:tc>
          <w:tcPr>
            <w:tcW w:w="1931" w:type="dxa"/>
            <w:vAlign w:val="center"/>
          </w:tcPr>
          <w:p w:rsidR="00D64906" w:rsidRPr="009C2B6F" w:rsidRDefault="00D64906" w:rsidP="00D6490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เฉลยกิจกรรมจำแนกประเภทประโยคความรวมและเฉลยกิจกรรมแยกส่วนประกอบของประโยค</w:t>
            </w:r>
          </w:p>
        </w:tc>
        <w:tc>
          <w:tcPr>
            <w:tcW w:w="2428" w:type="dxa"/>
            <w:vAlign w:val="center"/>
          </w:tcPr>
          <w:p w:rsidR="00D64906" w:rsidRPr="00143E01" w:rsidRDefault="00D64906" w:rsidP="00D6490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3E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D64906" w:rsidRPr="009C2B6F" w:rsidTr="001D0C05">
        <w:tc>
          <w:tcPr>
            <w:tcW w:w="3368" w:type="dxa"/>
          </w:tcPr>
          <w:p w:rsidR="00D64906" w:rsidRDefault="00D64906" w:rsidP="001D0C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 w:rsidRPr="009C2B6F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700529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  <w:p w:rsidR="00D64906" w:rsidRPr="00526DBB" w:rsidRDefault="00D64906" w:rsidP="001D0C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ใฝ่เรียนรู้</w:t>
            </w:r>
          </w:p>
        </w:tc>
        <w:tc>
          <w:tcPr>
            <w:tcW w:w="1984" w:type="dxa"/>
            <w:vAlign w:val="center"/>
          </w:tcPr>
          <w:p w:rsidR="00D64906" w:rsidRDefault="00D64906" w:rsidP="00D6490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</w:t>
            </w:r>
          </w:p>
          <w:p w:rsidR="00D64906" w:rsidRPr="009C2B6F" w:rsidRDefault="00D64906" w:rsidP="00D6490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“การแยกส่วนประกอบประโยค” และ “จำแนกประเภทประโยคความรวม”</w:t>
            </w:r>
          </w:p>
        </w:tc>
        <w:tc>
          <w:tcPr>
            <w:tcW w:w="1931" w:type="dxa"/>
            <w:vAlign w:val="center"/>
          </w:tcPr>
          <w:p w:rsidR="00D64906" w:rsidRPr="009C2B6F" w:rsidRDefault="00D64906" w:rsidP="00D6490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428" w:type="dxa"/>
            <w:vAlign w:val="center"/>
          </w:tcPr>
          <w:p w:rsidR="00D64906" w:rsidRPr="009C2B6F" w:rsidRDefault="00D64906" w:rsidP="00D6490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๙๐  ขึ้นไปถือว่าผ่านเกณฑ์</w:t>
            </w:r>
          </w:p>
        </w:tc>
      </w:tr>
      <w:tr w:rsidR="00D64906" w:rsidRPr="009C2B6F" w:rsidTr="001D0C05">
        <w:tc>
          <w:tcPr>
            <w:tcW w:w="3368" w:type="dxa"/>
          </w:tcPr>
          <w:p w:rsidR="00D64906" w:rsidRPr="009C2B6F" w:rsidRDefault="00D64906" w:rsidP="001D0C0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สมรรถนะ          </w:t>
            </w:r>
          </w:p>
          <w:p w:rsidR="00D64906" w:rsidRPr="00474BC9" w:rsidRDefault="00D64906" w:rsidP="001D0C0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74BC9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  <w:p w:rsidR="00D64906" w:rsidRPr="009C2B6F" w:rsidRDefault="00D64906" w:rsidP="001D0C0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D64906" w:rsidRDefault="00D64906" w:rsidP="00D6490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</w:t>
            </w:r>
          </w:p>
          <w:p w:rsidR="00D64906" w:rsidRPr="009C2B6F" w:rsidRDefault="00D64906" w:rsidP="00D6490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“การแยกส่วนประกอบประโยค” และ “จำแนกประเภทประโยคความรวม”</w:t>
            </w:r>
          </w:p>
        </w:tc>
        <w:tc>
          <w:tcPr>
            <w:tcW w:w="1931" w:type="dxa"/>
            <w:vAlign w:val="center"/>
          </w:tcPr>
          <w:p w:rsidR="00D64906" w:rsidRPr="009C2B6F" w:rsidRDefault="00D64906" w:rsidP="00D6490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2428" w:type="dxa"/>
            <w:vAlign w:val="center"/>
          </w:tcPr>
          <w:p w:rsidR="00D64906" w:rsidRPr="009C2B6F" w:rsidRDefault="00D64906" w:rsidP="00D6490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D64906" w:rsidRDefault="00D64906" w:rsidP="00873B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73B58" w:rsidRDefault="00873B58" w:rsidP="00873B5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บันทึกหลังสอน</w:t>
      </w:r>
    </w:p>
    <w:p w:rsidR="00873B58" w:rsidRDefault="00873B58" w:rsidP="00873B58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๑. ผลการสอน</w:t>
      </w:r>
    </w:p>
    <w:p w:rsidR="00873B58" w:rsidRDefault="00873B58" w:rsidP="00873B5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</w:pP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:rsidR="00873B58" w:rsidRDefault="00873B58" w:rsidP="00873B5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๒.  ปัญหาและอุปสรรค</w:t>
      </w:r>
    </w:p>
    <w:p w:rsidR="00873B58" w:rsidRDefault="00873B58" w:rsidP="00873B5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</w:pP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:rsidR="00873B58" w:rsidRDefault="00873B58" w:rsidP="00873B5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ar-SA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๓.  ข้อเสนอแนะ</w:t>
      </w:r>
    </w:p>
    <w:p w:rsidR="00873B58" w:rsidRDefault="00873B58" w:rsidP="00873B5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ar-SA"/>
        </w:rPr>
      </w:pP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:rsidR="00093253" w:rsidRDefault="00873B58" w:rsidP="00873B58">
      <w:pPr>
        <w:tabs>
          <w:tab w:val="left" w:pos="567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873B58" w:rsidRDefault="00873B58" w:rsidP="00873B5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ลงชื่อ......................................................ผู้สอน</w:t>
      </w:r>
    </w:p>
    <w:p w:rsidR="00873B58" w:rsidRDefault="00873B58" w:rsidP="000932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(อาจารย์จารุวัลย์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ผนวช)</w:t>
      </w:r>
    </w:p>
    <w:p w:rsidR="00873B58" w:rsidRDefault="00873B58" w:rsidP="00873B5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73B58" w:rsidRDefault="00873B58" w:rsidP="00873B5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873B58" w:rsidRDefault="00873B58" w:rsidP="00873B5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873B58" w:rsidRDefault="00873B58" w:rsidP="00873B5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</w:t>
      </w:r>
    </w:p>
    <w:p w:rsidR="00873B58" w:rsidRDefault="00873B58" w:rsidP="00873B5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(อ.ดร.บัวลักษณ์ เพชรงาม)</w:t>
      </w:r>
    </w:p>
    <w:p w:rsidR="00873B58" w:rsidRDefault="00873B58" w:rsidP="00873B58"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หัวหน้ากลุ่มสาระการเรียนรู้วิชาภาษาไทย</w:t>
      </w:r>
    </w:p>
    <w:p w:rsidR="00873B58" w:rsidRDefault="00873B58" w:rsidP="00873B58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1977BE" w:rsidRPr="00873B58" w:rsidRDefault="001977BE">
      <w:bookmarkStart w:id="0" w:name="_GoBack"/>
      <w:bookmarkEnd w:id="0"/>
    </w:p>
    <w:sectPr w:rsidR="001977BE" w:rsidRPr="00873B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7B70"/>
    <w:multiLevelType w:val="hybridMultilevel"/>
    <w:tmpl w:val="DBD29ED0"/>
    <w:lvl w:ilvl="0" w:tplc="2F02B1FE">
      <w:start w:val="1"/>
      <w:numFmt w:val="thaiNumbers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58"/>
    <w:rsid w:val="00093253"/>
    <w:rsid w:val="001977BE"/>
    <w:rsid w:val="001E3499"/>
    <w:rsid w:val="00540A24"/>
    <w:rsid w:val="007024DF"/>
    <w:rsid w:val="00873B58"/>
    <w:rsid w:val="00D6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B58"/>
    <w:pPr>
      <w:spacing w:after="200" w:line="276" w:lineRule="auto"/>
      <w:ind w:left="720"/>
      <w:contextualSpacing/>
    </w:pPr>
    <w:rPr>
      <w:szCs w:val="22"/>
      <w:lang w:bidi="ar-SA"/>
    </w:rPr>
  </w:style>
  <w:style w:type="table" w:customStyle="1" w:styleId="TableGrid3">
    <w:name w:val="Table Grid3"/>
    <w:basedOn w:val="a1"/>
    <w:uiPriority w:val="59"/>
    <w:rsid w:val="00873B5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B58"/>
    <w:pPr>
      <w:spacing w:after="200" w:line="276" w:lineRule="auto"/>
      <w:ind w:left="720"/>
      <w:contextualSpacing/>
    </w:pPr>
    <w:rPr>
      <w:szCs w:val="22"/>
      <w:lang w:bidi="ar-SA"/>
    </w:rPr>
  </w:style>
  <w:style w:type="table" w:customStyle="1" w:styleId="TableGrid3">
    <w:name w:val="Table Grid3"/>
    <w:basedOn w:val="a1"/>
    <w:uiPriority w:val="59"/>
    <w:rsid w:val="00873B5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sujintorn sumransirikul</dc:creator>
  <cp:lastModifiedBy>tps</cp:lastModifiedBy>
  <cp:revision>2</cp:revision>
  <dcterms:created xsi:type="dcterms:W3CDTF">2019-05-20T11:48:00Z</dcterms:created>
  <dcterms:modified xsi:type="dcterms:W3CDTF">2019-05-20T11:48:00Z</dcterms:modified>
</cp:coreProperties>
</file>