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DA" w:rsidRPr="00B63513" w:rsidRDefault="00A060DA" w:rsidP="00A060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3513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คำอธิบายรายวิชา </w:t>
      </w:r>
    </w:p>
    <w:p w:rsidR="00A060DA" w:rsidRPr="000F0B23" w:rsidRDefault="00A060DA" w:rsidP="00A060DA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0B23">
        <w:rPr>
          <w:rFonts w:ascii="TH SarabunPSK" w:hAnsi="TH SarabunPSK" w:cs="TH SarabunPSK"/>
          <w:b/>
          <w:bCs/>
          <w:sz w:val="32"/>
          <w:szCs w:val="32"/>
          <w:cs/>
        </w:rPr>
        <w:t>รายวิชาภาษาไทย</w:t>
      </w:r>
      <w:r w:rsidRPr="000F0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๒๒๑๐๑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0F0B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๒</w:t>
      </w:r>
    </w:p>
    <w:p w:rsidR="00A060DA" w:rsidRDefault="00A060DA" w:rsidP="00A060DA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0B23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๑</w:t>
      </w:r>
      <w:r w:rsidRPr="000F0B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0B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0F0B23">
        <w:rPr>
          <w:rFonts w:ascii="TH SarabunPSK" w:hAnsi="TH SarabunPSK" w:cs="TH SarabunPSK"/>
          <w:b/>
          <w:bCs/>
          <w:sz w:val="32"/>
          <w:szCs w:val="32"/>
          <w:cs/>
        </w:rPr>
        <w:t>เวลา ๖๐ 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/ภาคเรียน</w:t>
      </w:r>
    </w:p>
    <w:p w:rsidR="00A060DA" w:rsidRDefault="00A060DA" w:rsidP="00A060DA">
      <w:pPr>
        <w:rPr>
          <w:rFonts w:ascii="TH SarabunPSK" w:hAnsi="TH SarabunPSK" w:cs="TH SarabunPSK"/>
          <w:sz w:val="32"/>
          <w:szCs w:val="32"/>
        </w:rPr>
      </w:pPr>
    </w:p>
    <w:p w:rsidR="00A060DA" w:rsidRDefault="00A060DA" w:rsidP="00A060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950EC">
        <w:rPr>
          <w:rFonts w:ascii="TH SarabunPSK" w:eastAsia="Calibri" w:hAnsi="TH SarabunPSK" w:cs="TH SarabunPSK"/>
          <w:sz w:val="32"/>
          <w:szCs w:val="32"/>
          <w:cs/>
        </w:rPr>
        <w:t xml:space="preserve">การอ่านออกเสียงบทร้อยแก้วและร้อยกรอง การอ่านจับใจความ การเขียนผังความคิดเพื่อแสดงความเข้าใจในบทเรียน การคัดลายมือตัวบรรจงครึ่งบรรทัด การเขียนเรียงความ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การเขียนรายงานการศึกษาค้นคว้า</w:t>
      </w:r>
      <w:r w:rsidRPr="006950EC">
        <w:rPr>
          <w:rFonts w:ascii="TH SarabunPSK" w:eastAsia="Calibri" w:hAnsi="TH SarabunPSK" w:cs="TH SarabunPSK"/>
          <w:sz w:val="32"/>
          <w:szCs w:val="32"/>
          <w:cs/>
        </w:rPr>
        <w:t xml:space="preserve">การเขียนจดหมายกิจธุระ การพูดสรุปใจความสำคัญของเรื่องที่ฟัง </w:t>
      </w:r>
      <w:r w:rsidRPr="00B56144">
        <w:rPr>
          <w:rFonts w:ascii="TH SarabunPSK" w:eastAsia="Calibri" w:hAnsi="TH SarabunPSK" w:cs="TH SarabunPSK"/>
          <w:sz w:val="32"/>
          <w:szCs w:val="32"/>
          <w:cs/>
        </w:rPr>
        <w:t>การเขียนวิเคราะห์ วิจารณ์ หรือโต้แย้งในเรื่องที่อ่านอย่างมีเหตุผล การวิเคราะห์ข้อเท็จจริง ข้อคิดเห็น และความน่าเชื่อถือของสารจากสื่อต่าง ๆ จากการวิเคราะห์เรื่องที่ฟังและดูอย่างมีเหตุผล เพื่อนำข้อคิดมาประยุกต์ใช้ในการดำเนินชีวิต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950EC">
        <w:rPr>
          <w:rFonts w:ascii="TH SarabunPSK" w:eastAsia="Calibri" w:hAnsi="TH SarabunPSK" w:cs="TH SarabunPSK"/>
          <w:sz w:val="32"/>
          <w:szCs w:val="32"/>
          <w:cs/>
        </w:rPr>
        <w:t xml:space="preserve">การพูดรายงานเรื่องหรือประเด็นที่ศึกษาค้นคว้า รวมถึงการสร้างคำสมาส การสนธิคำ การวิเคราะห์โครงสร้างประโยคสามัญ ประโยครวมและประโยคซ้อนที่มาจากภาษาต่างประเทศ </w:t>
      </w:r>
      <w:r w:rsidRPr="00B56144">
        <w:rPr>
          <w:rFonts w:ascii="TH SarabunPSK" w:eastAsia="Calibri" w:hAnsi="TH SarabunPSK" w:cs="TH SarabunPSK"/>
          <w:sz w:val="32"/>
          <w:szCs w:val="32"/>
          <w:cs/>
        </w:rPr>
        <w:t xml:space="preserve">การแต่งบทร้อยกรอง กลอนสุภาพ </w:t>
      </w:r>
      <w:r w:rsidR="00914866" w:rsidRPr="006950EC">
        <w:rPr>
          <w:rFonts w:ascii="TH SarabunPSK" w:eastAsia="Calibri" w:hAnsi="TH SarabunPSK" w:cs="TH SarabunPSK"/>
          <w:sz w:val="32"/>
          <w:szCs w:val="32"/>
          <w:cs/>
        </w:rPr>
        <w:t xml:space="preserve">ตลอดจนสรุปเนื้อหาวรรณคดีและวรรณกรรมที่อ่านในระดับที่ยากขึ้น </w:t>
      </w:r>
      <w:r w:rsidRPr="006950EC">
        <w:rPr>
          <w:rFonts w:ascii="TH SarabunPSK" w:eastAsia="Calibri" w:hAnsi="TH SarabunPSK" w:cs="TH SarabunPSK"/>
          <w:sz w:val="32"/>
          <w:szCs w:val="32"/>
          <w:cs/>
        </w:rPr>
        <w:t>ศึกษาวิเคราะห์และวิจารณ์วรรณคดี วรรณกรรมและวรรณกรรมท้องถิ่นที่อ่าน อธิบายคุณค่าของวรรณคดีและวรรณกรรมที่อ่าน สรุปความรู้และข้อคิดจากการอ่านไปประยุกต์ใช้ในการดำเนินชีวิต ท่องบทอาขยานตามที่กำหนดและบทร้อยกรองที่มีคุณค่าตามความสนใจ</w:t>
      </w:r>
    </w:p>
    <w:p w:rsidR="00A060DA" w:rsidRDefault="00A060DA" w:rsidP="00A060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50EC">
        <w:rPr>
          <w:rFonts w:ascii="TH SarabunPSK" w:eastAsia="Calibri" w:hAnsi="TH SarabunPSK" w:cs="TH SarabunPSK"/>
          <w:sz w:val="32"/>
          <w:szCs w:val="32"/>
          <w:cs/>
        </w:rPr>
        <w:tab/>
        <w:t>โดยใช้กระบวนการอ่าน การเขียน การพูด การคิดวิเคราะห์ การปฏิบัติระบุคุณค่า ข้อคิดเห็น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950EC">
        <w:rPr>
          <w:rFonts w:ascii="TH SarabunPSK" w:eastAsia="Calibri" w:hAnsi="TH SarabunPSK" w:cs="TH SarabunPSK"/>
          <w:sz w:val="32"/>
          <w:szCs w:val="32"/>
          <w:cs/>
        </w:rPr>
        <w:t>อีกทั้งแสดงความคิดเห็นและประเมินค่าสิ่งที่อ่าน อ่านออกเสียงและอ่านในใจ ท่องจำบทอาขยาน ทักษะการอ่านจับใจความ สรุปความ อธิบายความ วิเคราะห์ความ</w:t>
      </w:r>
      <w:r w:rsidRPr="006950E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060DA" w:rsidRDefault="00A060DA" w:rsidP="00A060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50EC">
        <w:rPr>
          <w:rFonts w:ascii="TH SarabunPSK" w:eastAsia="Calibri" w:hAnsi="TH SarabunPSK" w:cs="TH SarabunPSK"/>
          <w:sz w:val="32"/>
          <w:szCs w:val="32"/>
          <w:cs/>
        </w:rPr>
        <w:t>เพื่อให้เกิดความรู้ ความเข้าใจ มีทักษะการอ่าน และคุณลักษณะที่พึงประสงค์ มีมารยาทในการอ่าน การเขียน การฟัง การดู และการพูด รู้หลักภาษาไทย สามารถใช้ภาษาได้อย่างเหมาะสม มีวิจารณญาณในการรับสาร มีความรักชาติ ศาสน์ กษัตริย์ ซื่อสัตย์ สุจริต มีวินัย อยู่อย่างพอเพียง มุ่งมั่นในการทำงาน รัก        ความเป็นไทย และมีจิตสาธารณะ</w:t>
      </w:r>
    </w:p>
    <w:p w:rsidR="00A060DA" w:rsidRDefault="00A060DA" w:rsidP="00A060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060DA" w:rsidRDefault="00A060DA" w:rsidP="00A060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060DA" w:rsidRPr="006E762A" w:rsidRDefault="00A060DA" w:rsidP="00A060DA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762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A060DA" w:rsidRPr="006E762A" w:rsidRDefault="00A060DA" w:rsidP="00A060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762A">
        <w:rPr>
          <w:rFonts w:ascii="TH SarabunPSK" w:eastAsia="Calibri" w:hAnsi="TH SarabunPSK" w:cs="TH SarabunPSK"/>
          <w:sz w:val="32"/>
          <w:szCs w:val="32"/>
        </w:rPr>
        <w:tab/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ท ๑.๑ ม.๒/๑</w:t>
      </w:r>
      <w:r w:rsidRPr="006E762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ม.๒/๒</w:t>
      </w:r>
      <w:r w:rsidRPr="006E762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ม.๒/๓</w:t>
      </w:r>
      <w:r w:rsidRPr="006E762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 xml:space="preserve">ม.๒/๘ </w:t>
      </w:r>
    </w:p>
    <w:p w:rsidR="00A060DA" w:rsidRPr="006E762A" w:rsidRDefault="00A060DA" w:rsidP="00A060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762A">
        <w:rPr>
          <w:rFonts w:ascii="TH SarabunPSK" w:eastAsia="Calibri" w:hAnsi="TH SarabunPSK" w:cs="TH SarabunPSK"/>
          <w:sz w:val="32"/>
          <w:szCs w:val="32"/>
        </w:rPr>
        <w:tab/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ท ๒.๑ ม.๒/๑</w:t>
      </w:r>
      <w:r w:rsidRPr="006E762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ม.๒/๓</w:t>
      </w:r>
      <w:r w:rsidRPr="006E762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ม.๒/๕</w:t>
      </w:r>
      <w:r w:rsidRPr="006E762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ม.๒/๖</w:t>
      </w:r>
      <w:r w:rsidRPr="006E762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 xml:space="preserve">ม.๒/๘ </w:t>
      </w:r>
    </w:p>
    <w:p w:rsidR="00A060DA" w:rsidRPr="006E762A" w:rsidRDefault="00A060DA" w:rsidP="00A060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762A">
        <w:rPr>
          <w:rFonts w:ascii="TH SarabunPSK" w:eastAsia="Calibri" w:hAnsi="TH SarabunPSK" w:cs="TH SarabunPSK"/>
          <w:sz w:val="32"/>
          <w:szCs w:val="32"/>
          <w:cs/>
        </w:rPr>
        <w:t>ท ๓.๑ ม.๒/๑</w:t>
      </w:r>
      <w:r w:rsidRPr="006E762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ม.๒/๒</w:t>
      </w:r>
      <w:r w:rsidRPr="006E762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ม.๒/๓</w:t>
      </w:r>
      <w:r w:rsidRPr="006E762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ม.๒/๕</w:t>
      </w:r>
      <w:r w:rsidRPr="006E762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ม.๒/๖</w:t>
      </w:r>
    </w:p>
    <w:p w:rsidR="00A060DA" w:rsidRPr="006E762A" w:rsidRDefault="00A060DA" w:rsidP="00A060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762A">
        <w:rPr>
          <w:rFonts w:ascii="TH SarabunPSK" w:eastAsia="Calibri" w:hAnsi="TH SarabunPSK" w:cs="TH SarabunPSK"/>
          <w:sz w:val="32"/>
          <w:szCs w:val="32"/>
          <w:cs/>
        </w:rPr>
        <w:t>ท ๔.๑ ม.๒/๑</w:t>
      </w:r>
      <w:r w:rsidRPr="006E762A">
        <w:rPr>
          <w:rFonts w:ascii="TH SarabunPSK" w:eastAsia="Calibri" w:hAnsi="TH SarabunPSK" w:cs="TH SarabunPSK"/>
          <w:sz w:val="32"/>
          <w:szCs w:val="32"/>
        </w:rPr>
        <w:t>,</w:t>
      </w:r>
      <w:r w:rsidR="00541E9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ม.๒/๒</w:t>
      </w:r>
      <w:r w:rsidRPr="006E762A">
        <w:rPr>
          <w:rFonts w:ascii="TH SarabunPSK" w:eastAsia="Calibri" w:hAnsi="TH SarabunPSK" w:cs="TH SarabunPSK"/>
          <w:sz w:val="32"/>
          <w:szCs w:val="32"/>
        </w:rPr>
        <w:t>,</w:t>
      </w:r>
      <w:r w:rsidR="00541E9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ม.๒/๓</w:t>
      </w:r>
      <w:r w:rsidRPr="006E762A">
        <w:rPr>
          <w:rFonts w:ascii="TH SarabunPSK" w:eastAsia="Calibri" w:hAnsi="TH SarabunPSK" w:cs="TH SarabunPSK"/>
          <w:sz w:val="32"/>
          <w:szCs w:val="32"/>
        </w:rPr>
        <w:t>,</w:t>
      </w:r>
      <w:r w:rsidR="00541E9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 xml:space="preserve">ม.๒/๕ </w:t>
      </w:r>
    </w:p>
    <w:p w:rsidR="00A060DA" w:rsidRDefault="00A060DA" w:rsidP="00A060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762A">
        <w:rPr>
          <w:rFonts w:ascii="TH SarabunPSK" w:eastAsia="Calibri" w:hAnsi="TH SarabunPSK" w:cs="TH SarabunPSK"/>
          <w:sz w:val="32"/>
          <w:szCs w:val="32"/>
          <w:cs/>
        </w:rPr>
        <w:t xml:space="preserve">ท ๕.๑ </w:t>
      </w:r>
      <w:r w:rsidR="00541E90">
        <w:rPr>
          <w:rFonts w:ascii="TH SarabunPSK" w:eastAsia="Calibri" w:hAnsi="TH SarabunPSK" w:cs="TH SarabunPSK" w:hint="cs"/>
          <w:sz w:val="32"/>
          <w:szCs w:val="32"/>
          <w:cs/>
        </w:rPr>
        <w:t>ม.๒/๑</w:t>
      </w:r>
      <w:r w:rsidR="00541E90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ม.๒/๒</w:t>
      </w:r>
      <w:r w:rsidRPr="006E762A">
        <w:rPr>
          <w:rFonts w:ascii="TH SarabunPSK" w:eastAsia="Calibri" w:hAnsi="TH SarabunPSK" w:cs="TH SarabunPSK"/>
          <w:sz w:val="32"/>
          <w:szCs w:val="32"/>
        </w:rPr>
        <w:t>,</w:t>
      </w:r>
      <w:r w:rsidR="00541E9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>ม.๒/๓</w:t>
      </w:r>
      <w:r w:rsidRPr="006E762A">
        <w:rPr>
          <w:rFonts w:ascii="TH SarabunPSK" w:eastAsia="Calibri" w:hAnsi="TH SarabunPSK" w:cs="TH SarabunPSK"/>
          <w:sz w:val="32"/>
          <w:szCs w:val="32"/>
        </w:rPr>
        <w:t>,</w:t>
      </w:r>
      <w:r w:rsidR="00541E9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 xml:space="preserve">ม.๒/๕ </w:t>
      </w:r>
    </w:p>
    <w:p w:rsidR="00A060DA" w:rsidRPr="006E762A" w:rsidRDefault="00A060DA" w:rsidP="00A060D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060DA" w:rsidRPr="006950EC" w:rsidRDefault="00A060DA" w:rsidP="00A060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762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 xml:space="preserve"> ๒</w:t>
      </w:r>
      <w:r w:rsidR="00541E90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E762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E762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  <w:bookmarkStart w:id="0" w:name="_GoBack"/>
      <w:bookmarkEnd w:id="0"/>
    </w:p>
    <w:p w:rsidR="00A060DA" w:rsidRDefault="00A060DA" w:rsidP="00A060D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060DA" w:rsidRDefault="00A060DA" w:rsidP="00A060D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060DA" w:rsidRDefault="00A060DA" w:rsidP="00A060DA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40EF5" w:rsidRPr="00A060DA" w:rsidRDefault="00140EF5">
      <w:pPr>
        <w:rPr>
          <w:rFonts w:ascii="TH SarabunPSK" w:hAnsi="TH SarabunPSK" w:cs="TH SarabunPSK"/>
          <w:sz w:val="32"/>
          <w:szCs w:val="32"/>
        </w:rPr>
      </w:pPr>
    </w:p>
    <w:sectPr w:rsidR="00140EF5" w:rsidRPr="00A060DA" w:rsidSect="00507D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DA"/>
    <w:rsid w:val="000E050E"/>
    <w:rsid w:val="00140EF5"/>
    <w:rsid w:val="00507D3D"/>
    <w:rsid w:val="00541E90"/>
    <w:rsid w:val="00914866"/>
    <w:rsid w:val="00A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DA"/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DA"/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dcterms:created xsi:type="dcterms:W3CDTF">2021-06-22T05:35:00Z</dcterms:created>
  <dcterms:modified xsi:type="dcterms:W3CDTF">2021-06-22T05:35:00Z</dcterms:modified>
</cp:coreProperties>
</file>