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EDBE" w14:textId="182DCB71" w:rsidR="00AD2666" w:rsidRDefault="00EC5500" w:rsidP="00C27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67A2">
        <w:rPr>
          <w:rFonts w:ascii="Times New Roman" w:hAnsi="Times New Roman" w:cs="Times New Roman"/>
          <w:b/>
          <w:bCs/>
          <w:sz w:val="24"/>
          <w:szCs w:val="24"/>
        </w:rPr>
        <w:t xml:space="preserve">Course </w:t>
      </w:r>
      <w:r w:rsidR="002E46BE" w:rsidRPr="002E46BE">
        <w:rPr>
          <w:rFonts w:ascii="Times New Roman" w:hAnsi="Times New Roman" w:cs="Times New Roman"/>
          <w:b/>
          <w:bCs/>
          <w:sz w:val="24"/>
          <w:szCs w:val="24"/>
        </w:rPr>
        <w:t>Focus:</w:t>
      </w:r>
      <w:r w:rsidR="002E46BE">
        <w:rPr>
          <w:rFonts w:ascii="Times New Roman" w:hAnsi="Times New Roman" w:cs="Times New Roman"/>
          <w:sz w:val="24"/>
          <w:szCs w:val="24"/>
        </w:rPr>
        <w:t xml:space="preserve"> </w:t>
      </w:r>
      <w:r w:rsidR="00AD12AA">
        <w:rPr>
          <w:rFonts w:ascii="Times New Roman" w:hAnsi="Times New Roman" w:cs="Times New Roman"/>
          <w:sz w:val="24"/>
          <w:szCs w:val="24"/>
        </w:rPr>
        <w:t>Health Education</w:t>
      </w:r>
      <w:r w:rsidR="00B013F8">
        <w:rPr>
          <w:rFonts w:ascii="Times New Roman" w:hAnsi="Times New Roman" w:cs="Times New Roman"/>
          <w:sz w:val="24"/>
          <w:szCs w:val="24"/>
        </w:rPr>
        <w:t xml:space="preserve"> is</w:t>
      </w:r>
      <w:r w:rsidR="00FC1482">
        <w:rPr>
          <w:rFonts w:ascii="Times New Roman" w:hAnsi="Times New Roman" w:cs="Times New Roman"/>
          <w:sz w:val="24"/>
          <w:szCs w:val="24"/>
        </w:rPr>
        <w:t xml:space="preserve"> </w:t>
      </w:r>
      <w:r w:rsidR="00586438">
        <w:rPr>
          <w:rFonts w:ascii="Times New Roman" w:hAnsi="Times New Roman" w:cs="Times New Roman"/>
          <w:sz w:val="24"/>
          <w:szCs w:val="24"/>
        </w:rPr>
        <w:t xml:space="preserve">an </w:t>
      </w:r>
      <w:r w:rsidR="00B013F8">
        <w:rPr>
          <w:rFonts w:ascii="Times New Roman" w:hAnsi="Times New Roman" w:cs="Times New Roman"/>
          <w:sz w:val="24"/>
          <w:szCs w:val="24"/>
        </w:rPr>
        <w:t xml:space="preserve">academic requirement </w:t>
      </w:r>
      <w:r w:rsidR="00DF248E">
        <w:rPr>
          <w:rFonts w:ascii="Times New Roman" w:hAnsi="Times New Roman" w:cs="Times New Roman"/>
          <w:sz w:val="24"/>
          <w:szCs w:val="24"/>
        </w:rPr>
        <w:t>in which students are geared to acquire the basic understanding of concepts and details of growth and development during adolescence. A</w:t>
      </w:r>
      <w:r w:rsidR="00B013F8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FC1482" w:rsidRPr="00CD5227">
        <w:rPr>
          <w:rFonts w:ascii="Footlight MT Light" w:hAnsi="Footlight MT Light" w:cs="Arial"/>
          <w:color w:val="000000" w:themeColor="text1"/>
          <w:sz w:val="24"/>
          <w:szCs w:val="24"/>
        </w:rPr>
        <w:t>Mathayom</w:t>
      </w:r>
      <w:proofErr w:type="spellEnd"/>
      <w:r w:rsidR="00FC1482" w:rsidRPr="00CD522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</w:t>
      </w:r>
      <w:r w:rsidR="00AD12AA">
        <w:rPr>
          <w:rFonts w:ascii="Footlight MT Light" w:hAnsi="Footlight MT Light" w:cs="Arial"/>
          <w:color w:val="000000" w:themeColor="text1"/>
          <w:sz w:val="24"/>
          <w:szCs w:val="24"/>
        </w:rPr>
        <w:t>1</w:t>
      </w:r>
      <w:r w:rsidR="00FC1482" w:rsidRPr="00CD5227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(Secondary Grade </w:t>
      </w:r>
      <w:r w:rsidR="00AD12AA">
        <w:rPr>
          <w:rFonts w:ascii="Footlight MT Light" w:hAnsi="Footlight MT Light" w:cs="Arial"/>
          <w:color w:val="000000" w:themeColor="text1"/>
          <w:sz w:val="24"/>
          <w:szCs w:val="24"/>
        </w:rPr>
        <w:t>7</w:t>
      </w:r>
      <w:r w:rsidR="00FC1482" w:rsidRPr="00CD5227">
        <w:rPr>
          <w:rFonts w:ascii="Footlight MT Light" w:hAnsi="Footlight MT Light" w:cs="Arial"/>
          <w:color w:val="000000" w:themeColor="text1"/>
          <w:sz w:val="24"/>
          <w:szCs w:val="24"/>
        </w:rPr>
        <w:t>)</w:t>
      </w:r>
      <w:r w:rsidR="00DF248E">
        <w:rPr>
          <w:rFonts w:ascii="Footlight MT Light" w:hAnsi="Footlight MT Light" w:cs="Arial"/>
          <w:color w:val="000000" w:themeColor="text1"/>
          <w:sz w:val="24"/>
          <w:szCs w:val="24"/>
        </w:rPr>
        <w:t xml:space="preserve"> level, s</w:t>
      </w:r>
      <w:r w:rsidR="00AD12AA">
        <w:rPr>
          <w:rFonts w:ascii="Times New Roman" w:hAnsi="Times New Roman" w:cs="Times New Roman"/>
          <w:sz w:val="24"/>
          <w:szCs w:val="24"/>
        </w:rPr>
        <w:t xml:space="preserve">tudents will </w:t>
      </w:r>
      <w:r w:rsidR="00FC1482">
        <w:rPr>
          <w:rFonts w:ascii="Times New Roman" w:hAnsi="Times New Roman" w:cs="Times New Roman"/>
          <w:sz w:val="24"/>
          <w:szCs w:val="24"/>
        </w:rPr>
        <w:t>cover</w:t>
      </w:r>
      <w:r w:rsidR="00B44B79">
        <w:rPr>
          <w:rFonts w:ascii="Times New Roman" w:hAnsi="Times New Roman" w:cs="Times New Roman"/>
          <w:sz w:val="24"/>
          <w:szCs w:val="24"/>
        </w:rPr>
        <w:t xml:space="preserve"> </w:t>
      </w:r>
      <w:r w:rsidR="00DF248E">
        <w:rPr>
          <w:rFonts w:ascii="Times New Roman" w:hAnsi="Times New Roman" w:cs="Times New Roman"/>
          <w:sz w:val="24"/>
          <w:szCs w:val="24"/>
        </w:rPr>
        <w:t xml:space="preserve">chapters </w:t>
      </w:r>
      <w:r w:rsidR="0045436C">
        <w:rPr>
          <w:rFonts w:ascii="Times New Roman" w:hAnsi="Times New Roman" w:cs="Times New Roman"/>
          <w:sz w:val="24"/>
          <w:szCs w:val="24"/>
        </w:rPr>
        <w:t xml:space="preserve">from Health and Physical Education textbook </w:t>
      </w:r>
      <w:r w:rsidR="00586438">
        <w:rPr>
          <w:rFonts w:ascii="Times New Roman" w:hAnsi="Times New Roman" w:cs="Times New Roman"/>
          <w:sz w:val="24"/>
          <w:szCs w:val="24"/>
        </w:rPr>
        <w:t>and</w:t>
      </w:r>
      <w:r w:rsidR="00DF248E">
        <w:rPr>
          <w:rFonts w:ascii="Times New Roman" w:hAnsi="Times New Roman" w:cs="Times New Roman"/>
          <w:sz w:val="24"/>
          <w:szCs w:val="24"/>
        </w:rPr>
        <w:t xml:space="preserve"> participate</w:t>
      </w:r>
      <w:r w:rsidR="00B118DA">
        <w:rPr>
          <w:rFonts w:ascii="Times New Roman" w:hAnsi="Times New Roman" w:cs="Times New Roman"/>
          <w:sz w:val="24"/>
          <w:szCs w:val="24"/>
        </w:rPr>
        <w:t xml:space="preserve"> in</w:t>
      </w:r>
      <w:r w:rsidR="00586438">
        <w:rPr>
          <w:rFonts w:ascii="Times New Roman" w:hAnsi="Times New Roman" w:cs="Times New Roman"/>
          <w:sz w:val="24"/>
          <w:szCs w:val="24"/>
        </w:rPr>
        <w:t xml:space="preserve"> i</w:t>
      </w:r>
      <w:r w:rsidR="00B44B79">
        <w:rPr>
          <w:rFonts w:ascii="Times New Roman" w:hAnsi="Times New Roman" w:cs="Times New Roman"/>
          <w:sz w:val="24"/>
          <w:szCs w:val="24"/>
        </w:rPr>
        <w:t>nteractive discussion</w:t>
      </w:r>
      <w:r w:rsidR="00FC1482">
        <w:rPr>
          <w:rFonts w:ascii="Times New Roman" w:hAnsi="Times New Roman" w:cs="Times New Roman"/>
          <w:sz w:val="24"/>
          <w:szCs w:val="24"/>
        </w:rPr>
        <w:t>s</w:t>
      </w:r>
      <w:r w:rsidR="00B44B79">
        <w:rPr>
          <w:rFonts w:ascii="Times New Roman" w:hAnsi="Times New Roman" w:cs="Times New Roman"/>
          <w:sz w:val="24"/>
          <w:szCs w:val="24"/>
        </w:rPr>
        <w:t xml:space="preserve"> during class session</w:t>
      </w:r>
      <w:r w:rsidR="00DF248E">
        <w:rPr>
          <w:rFonts w:ascii="Times New Roman" w:hAnsi="Times New Roman" w:cs="Times New Roman"/>
          <w:sz w:val="24"/>
          <w:szCs w:val="24"/>
        </w:rPr>
        <w:t>s</w:t>
      </w:r>
      <w:r w:rsidR="00586438">
        <w:rPr>
          <w:rFonts w:ascii="Times New Roman" w:hAnsi="Times New Roman" w:cs="Times New Roman"/>
          <w:sz w:val="24"/>
          <w:szCs w:val="24"/>
        </w:rPr>
        <w:t>.</w:t>
      </w:r>
      <w:r w:rsidR="0045436C">
        <w:rPr>
          <w:rFonts w:ascii="Times New Roman" w:hAnsi="Times New Roman" w:cs="Times New Roman"/>
          <w:sz w:val="24"/>
          <w:szCs w:val="24"/>
        </w:rPr>
        <w:t xml:space="preserve"> A</w:t>
      </w:r>
      <w:r w:rsidR="00B118DA">
        <w:rPr>
          <w:rFonts w:ascii="Times New Roman" w:hAnsi="Times New Roman" w:cs="Times New Roman"/>
          <w:sz w:val="24"/>
          <w:szCs w:val="24"/>
        </w:rPr>
        <w:t>s</w:t>
      </w:r>
      <w:r w:rsidR="0045436C">
        <w:rPr>
          <w:rFonts w:ascii="Times New Roman" w:hAnsi="Times New Roman" w:cs="Times New Roman"/>
          <w:sz w:val="24"/>
          <w:szCs w:val="24"/>
        </w:rPr>
        <w:t>signments at end o</w:t>
      </w:r>
      <w:r w:rsidR="00DF248E">
        <w:rPr>
          <w:rFonts w:ascii="Times New Roman" w:hAnsi="Times New Roman" w:cs="Times New Roman"/>
          <w:sz w:val="24"/>
          <w:szCs w:val="24"/>
        </w:rPr>
        <w:t>f</w:t>
      </w:r>
      <w:r w:rsidR="0045436C">
        <w:rPr>
          <w:rFonts w:ascii="Times New Roman" w:hAnsi="Times New Roman" w:cs="Times New Roman"/>
          <w:sz w:val="24"/>
          <w:szCs w:val="24"/>
        </w:rPr>
        <w:t xml:space="preserve"> chapters are assigned to</w:t>
      </w:r>
      <w:r w:rsidR="00B118DA">
        <w:rPr>
          <w:rFonts w:ascii="Times New Roman" w:hAnsi="Times New Roman" w:cs="Times New Roman"/>
          <w:sz w:val="24"/>
          <w:szCs w:val="24"/>
        </w:rPr>
        <w:t xml:space="preserve"> gradually</w:t>
      </w:r>
      <w:r w:rsidR="0045436C">
        <w:rPr>
          <w:rFonts w:ascii="Times New Roman" w:hAnsi="Times New Roman" w:cs="Times New Roman"/>
          <w:sz w:val="24"/>
          <w:szCs w:val="24"/>
        </w:rPr>
        <w:t xml:space="preserve"> be completed after weekly class session in</w:t>
      </w:r>
      <w:r w:rsidR="00C73345">
        <w:rPr>
          <w:rFonts w:ascii="Times New Roman" w:hAnsi="Times New Roman" w:cs="Times New Roman"/>
          <w:sz w:val="24"/>
          <w:szCs w:val="24"/>
        </w:rPr>
        <w:t xml:space="preserve"> prepar</w:t>
      </w:r>
      <w:r w:rsidR="00DF248E">
        <w:rPr>
          <w:rFonts w:ascii="Times New Roman" w:hAnsi="Times New Roman" w:cs="Times New Roman"/>
          <w:sz w:val="24"/>
          <w:szCs w:val="24"/>
        </w:rPr>
        <w:t>ing</w:t>
      </w:r>
      <w:r w:rsidR="0045436C">
        <w:rPr>
          <w:rFonts w:ascii="Times New Roman" w:hAnsi="Times New Roman" w:cs="Times New Roman"/>
          <w:sz w:val="24"/>
          <w:szCs w:val="24"/>
        </w:rPr>
        <w:t xml:space="preserve"> students to align </w:t>
      </w:r>
      <w:r w:rsidR="00B44B79">
        <w:rPr>
          <w:rFonts w:ascii="Times New Roman" w:hAnsi="Times New Roman" w:cs="Times New Roman"/>
          <w:sz w:val="24"/>
          <w:szCs w:val="24"/>
        </w:rPr>
        <w:t>material</w:t>
      </w:r>
      <w:r w:rsidR="00DF248E">
        <w:rPr>
          <w:rFonts w:ascii="Times New Roman" w:hAnsi="Times New Roman" w:cs="Times New Roman"/>
          <w:sz w:val="24"/>
          <w:szCs w:val="24"/>
        </w:rPr>
        <w:t>s</w:t>
      </w:r>
      <w:r w:rsidR="00B44B79">
        <w:rPr>
          <w:rFonts w:ascii="Times New Roman" w:hAnsi="Times New Roman" w:cs="Times New Roman"/>
          <w:sz w:val="24"/>
          <w:szCs w:val="24"/>
        </w:rPr>
        <w:t xml:space="preserve"> </w:t>
      </w:r>
      <w:r w:rsidR="0045436C">
        <w:rPr>
          <w:rFonts w:ascii="Times New Roman" w:hAnsi="Times New Roman" w:cs="Times New Roman"/>
          <w:sz w:val="24"/>
          <w:szCs w:val="24"/>
        </w:rPr>
        <w:t xml:space="preserve">covered </w:t>
      </w:r>
      <w:r w:rsidR="00B118DA">
        <w:rPr>
          <w:rFonts w:ascii="Times New Roman" w:hAnsi="Times New Roman" w:cs="Times New Roman"/>
          <w:sz w:val="24"/>
          <w:szCs w:val="24"/>
        </w:rPr>
        <w:t xml:space="preserve">and </w:t>
      </w:r>
      <w:r w:rsidR="00B44B79">
        <w:rPr>
          <w:rFonts w:ascii="Times New Roman" w:hAnsi="Times New Roman" w:cs="Times New Roman"/>
          <w:sz w:val="24"/>
          <w:szCs w:val="24"/>
        </w:rPr>
        <w:t>keep up with the pace of instruction.</w:t>
      </w:r>
    </w:p>
    <w:p w14:paraId="7A690BC8" w14:textId="77777777" w:rsidR="00C274F3" w:rsidRPr="00C274F3" w:rsidRDefault="00C274F3" w:rsidP="00C274F3">
      <w:pPr>
        <w:spacing w:after="0"/>
        <w:rPr>
          <w:rFonts w:ascii="Footlight MT Light" w:hAnsi="Footlight MT Light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0"/>
        <w:gridCol w:w="2240"/>
        <w:gridCol w:w="4050"/>
        <w:gridCol w:w="2181"/>
      </w:tblGrid>
      <w:tr w:rsidR="00A404AA" w14:paraId="120CFE71" w14:textId="73CF9572" w:rsidTr="00C274F3">
        <w:trPr>
          <w:trHeight w:val="1151"/>
        </w:trPr>
        <w:tc>
          <w:tcPr>
            <w:tcW w:w="6840" w:type="dxa"/>
            <w:gridSpan w:val="3"/>
            <w:shd w:val="clear" w:color="auto" w:fill="B0DCE6"/>
          </w:tcPr>
          <w:p w14:paraId="67A87356" w14:textId="77777777" w:rsidR="00A404AA" w:rsidRDefault="00A404AA" w:rsidP="008D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71473E" w14:textId="6247B097" w:rsidR="00A404AA" w:rsidRPr="00460B43" w:rsidRDefault="00A404AA" w:rsidP="008D1BA6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Semester </w:t>
            </w:r>
            <w:r w:rsidR="007007F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2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: (</w:t>
            </w:r>
            <w:r w:rsidR="00DF248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HPE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 </w:t>
            </w:r>
            <w:r w:rsidR="00EE4D4C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21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102) </w:t>
            </w:r>
            <w:r w:rsidR="00DF248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0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.</w:t>
            </w:r>
            <w:r w:rsidR="00DF248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5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 Credit, 60 hours</w:t>
            </w:r>
          </w:p>
          <w:p w14:paraId="2749F0CB" w14:textId="0980E28B" w:rsidR="00A404AA" w:rsidRPr="00460B43" w:rsidRDefault="00A404AA" w:rsidP="001323C6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Grade </w:t>
            </w:r>
            <w:r w:rsidR="00B118DA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7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 (M</w:t>
            </w:r>
            <w:r w:rsidR="007007FE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.</w:t>
            </w:r>
            <w:r w:rsidR="00B118DA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1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) </w:t>
            </w:r>
            <w:r w:rsidR="00B118DA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Health Education</w:t>
            </w: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 xml:space="preserve"> 2</w:t>
            </w:r>
          </w:p>
          <w:p w14:paraId="426AB0CA" w14:textId="6D8B9F9E" w:rsidR="00A404AA" w:rsidRPr="001F3FDD" w:rsidRDefault="00A404AA" w:rsidP="008D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B0DCE6"/>
          </w:tcPr>
          <w:p w14:paraId="353EE7F8" w14:textId="77777777" w:rsidR="00A404AA" w:rsidRDefault="00A404AA" w:rsidP="008D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A52587" w14:textId="2E1DB5F4" w:rsidR="00D64489" w:rsidRDefault="00D64489" w:rsidP="008D1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8DA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Reading</w:t>
            </w:r>
          </w:p>
        </w:tc>
      </w:tr>
      <w:tr w:rsidR="00A404AA" w14:paraId="4598C66B" w14:textId="439DBAA2" w:rsidTr="00C274F3">
        <w:tc>
          <w:tcPr>
            <w:tcW w:w="2790" w:type="dxa"/>
            <w:gridSpan w:val="2"/>
            <w:shd w:val="clear" w:color="auto" w:fill="DAEEF3" w:themeFill="accent5" w:themeFillTint="33"/>
          </w:tcPr>
          <w:p w14:paraId="6D455D16" w14:textId="77777777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  <w:p w14:paraId="3CDAF0F3" w14:textId="30EF7417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Topics Covered</w:t>
            </w:r>
          </w:p>
        </w:tc>
        <w:tc>
          <w:tcPr>
            <w:tcW w:w="4050" w:type="dxa"/>
            <w:shd w:val="clear" w:color="auto" w:fill="DAEEF3" w:themeFill="accent5" w:themeFillTint="33"/>
          </w:tcPr>
          <w:p w14:paraId="3C591417" w14:textId="77777777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  <w:p w14:paraId="365A69C7" w14:textId="191100D1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Details</w:t>
            </w:r>
          </w:p>
        </w:tc>
        <w:tc>
          <w:tcPr>
            <w:tcW w:w="2181" w:type="dxa"/>
            <w:shd w:val="clear" w:color="auto" w:fill="DAEEF3" w:themeFill="accent5" w:themeFillTint="33"/>
          </w:tcPr>
          <w:p w14:paraId="150DA5CE" w14:textId="77777777" w:rsidR="00A404AA" w:rsidRPr="00460B43" w:rsidRDefault="00A404AA" w:rsidP="00EC445D">
            <w:pPr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</w:tc>
      </w:tr>
      <w:tr w:rsidR="00A404AA" w14:paraId="4680A133" w14:textId="479E9837" w:rsidTr="00C274F3">
        <w:tc>
          <w:tcPr>
            <w:tcW w:w="550" w:type="dxa"/>
          </w:tcPr>
          <w:p w14:paraId="1100C985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FB434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14:paraId="34F11445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5CC7D" w14:textId="77777777" w:rsidR="00BB7FB6" w:rsidRPr="00BB7FB6" w:rsidRDefault="00BB7FB6" w:rsidP="00BB7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FB6">
              <w:rPr>
                <w:rFonts w:ascii="Times New Roman" w:hAnsi="Times New Roman" w:cs="Times New Roman"/>
                <w:sz w:val="24"/>
                <w:szCs w:val="24"/>
              </w:rPr>
              <w:t>Prevention of Sexual Harassment</w:t>
            </w:r>
          </w:p>
          <w:p w14:paraId="1FA36BB1" w14:textId="73357426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B6729DC" w14:textId="77777777" w:rsidR="00A404AA" w:rsidRDefault="00A404AA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5DBD8" w14:textId="42CCB138" w:rsidR="00A404AA" w:rsidRDefault="00BB7FB6" w:rsidP="00BB7F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and Behavior</w:t>
            </w:r>
            <w:r w:rsidR="00AF268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Characteristics of Sexual Harassment</w:t>
            </w:r>
          </w:p>
          <w:p w14:paraId="023FD382" w14:textId="572508BA" w:rsidR="00BB7FB6" w:rsidRDefault="00BB7FB6" w:rsidP="00BB7F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Causes of Sexual Harassment</w:t>
            </w:r>
          </w:p>
          <w:p w14:paraId="2FB78570" w14:textId="77777777" w:rsidR="00BB7FB6" w:rsidRDefault="00BB7FB6" w:rsidP="00BB7F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Effects of Sexual Har</w:t>
            </w:r>
            <w:r w:rsidR="00AF268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ssment</w:t>
            </w:r>
          </w:p>
          <w:p w14:paraId="222CADEC" w14:textId="655ACFAA" w:rsidR="00AF268E" w:rsidRDefault="00AF268E" w:rsidP="00BB7F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Prevention and Avoidance of Situation Prone to Sexual Harassment</w:t>
            </w:r>
          </w:p>
          <w:p w14:paraId="6EE446E5" w14:textId="076DA55F" w:rsidR="00AF268E" w:rsidRPr="004E16D0" w:rsidRDefault="00AF268E" w:rsidP="00BB7F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Refusal Skills to Prevent Sexual Harassment</w:t>
            </w:r>
          </w:p>
        </w:tc>
        <w:tc>
          <w:tcPr>
            <w:tcW w:w="2181" w:type="dxa"/>
          </w:tcPr>
          <w:p w14:paraId="6152F7A9" w14:textId="77777777" w:rsidR="00A404AA" w:rsidRDefault="00A404AA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261A7" w14:textId="065E1F3D" w:rsidR="00C274F3" w:rsidRPr="007007FE" w:rsidRDefault="00ED0C6A" w:rsidP="00700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 w:rsidR="00BB7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04AA" w14:paraId="24DA2D32" w14:textId="4FA91E2E" w:rsidTr="00C274F3">
        <w:tc>
          <w:tcPr>
            <w:tcW w:w="550" w:type="dxa"/>
          </w:tcPr>
          <w:p w14:paraId="4FB4EB7B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AB23C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14:paraId="17549EDC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5FE36" w14:textId="164F9E03" w:rsidR="00A404AA" w:rsidRDefault="00AF268E" w:rsidP="002A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Teenagers and Nutrition for Health Promotion</w:t>
            </w:r>
          </w:p>
        </w:tc>
        <w:tc>
          <w:tcPr>
            <w:tcW w:w="4050" w:type="dxa"/>
          </w:tcPr>
          <w:p w14:paraId="53B64ADD" w14:textId="77777777" w:rsidR="00A404AA" w:rsidRDefault="00A404AA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24436" w14:textId="77777777" w:rsidR="00A404AA" w:rsidRDefault="00AF268E" w:rsidP="00AF26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Knowledge of Food and Nutrition</w:t>
            </w:r>
          </w:p>
          <w:p w14:paraId="15EEA240" w14:textId="77777777" w:rsidR="00AE31A0" w:rsidRDefault="00AE31A0" w:rsidP="00AF26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Nutritional Status</w:t>
            </w:r>
          </w:p>
          <w:p w14:paraId="378F07E4" w14:textId="77777777" w:rsidR="00AE31A0" w:rsidRDefault="00AE31A0" w:rsidP="00AF26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Food-Based Dietary Guidelines</w:t>
            </w:r>
          </w:p>
          <w:p w14:paraId="0C45C6C7" w14:textId="77777777" w:rsidR="00AE31A0" w:rsidRDefault="00AE31A0" w:rsidP="00AF26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for choosing Food Accordance to Age</w:t>
            </w:r>
          </w:p>
          <w:p w14:paraId="14E62C2A" w14:textId="77777777" w:rsidR="00AE31A0" w:rsidRDefault="00AE31A0" w:rsidP="00AF26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Labels on Food Products</w:t>
            </w:r>
          </w:p>
          <w:p w14:paraId="3840B12F" w14:textId="3BCE9D5B" w:rsidR="00AE31A0" w:rsidRPr="00AF268E" w:rsidRDefault="00AE31A0" w:rsidP="00AF268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Choosing Products for Teenagers</w:t>
            </w:r>
          </w:p>
        </w:tc>
        <w:tc>
          <w:tcPr>
            <w:tcW w:w="2181" w:type="dxa"/>
          </w:tcPr>
          <w:p w14:paraId="6E40A634" w14:textId="77777777" w:rsidR="00A404AA" w:rsidRDefault="00A404AA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7B4BD" w14:textId="1322EF4D" w:rsidR="00C274F3" w:rsidRPr="00C274F3" w:rsidRDefault="00AF268E" w:rsidP="00C2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5</w:t>
            </w:r>
          </w:p>
        </w:tc>
      </w:tr>
      <w:tr w:rsidR="00A404AA" w14:paraId="2B61F8E9" w14:textId="2ADD6AF6" w:rsidTr="00C274F3">
        <w:tc>
          <w:tcPr>
            <w:tcW w:w="550" w:type="dxa"/>
          </w:tcPr>
          <w:p w14:paraId="610497D3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0841707E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854865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Midterm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Exam</w:t>
            </w:r>
          </w:p>
          <w:p w14:paraId="0137347F" w14:textId="77777777" w:rsidR="00A404AA" w:rsidRPr="001F3FDD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14:paraId="3DE58B88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26BE5F" w14:textId="77777777" w:rsidR="00A404AA" w:rsidRPr="001F3FDD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Cover up to topics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2181" w:type="dxa"/>
          </w:tcPr>
          <w:p w14:paraId="0B5D30F8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04AA" w14:paraId="159ABB24" w14:textId="112C4628" w:rsidTr="00C274F3">
        <w:tc>
          <w:tcPr>
            <w:tcW w:w="550" w:type="dxa"/>
          </w:tcPr>
          <w:p w14:paraId="6896D789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79B40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14:paraId="536BE973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7BCB6" w14:textId="105865DB" w:rsidR="00A404AA" w:rsidRDefault="00AE31A0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Aid Treatment and Safe Transfer for Patients</w:t>
            </w:r>
          </w:p>
        </w:tc>
        <w:tc>
          <w:tcPr>
            <w:tcW w:w="4050" w:type="dxa"/>
          </w:tcPr>
          <w:p w14:paraId="557C974D" w14:textId="77777777" w:rsidR="00A404AA" w:rsidRDefault="00A404AA" w:rsidP="007B514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BF290" w14:textId="77777777" w:rsidR="00A404AA" w:rsidRDefault="00AE31A0" w:rsidP="00AE31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 Weight and Height According to the Standard Criteria</w:t>
            </w:r>
          </w:p>
          <w:p w14:paraId="2A63F5B1" w14:textId="77777777" w:rsidR="005C26FB" w:rsidRDefault="005C26FB" w:rsidP="00AE31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Watching and Controlling Body Weight According to Standard Criteria</w:t>
            </w:r>
          </w:p>
          <w:p w14:paraId="7DE35758" w14:textId="0E45C71D" w:rsidR="005C26FB" w:rsidRPr="00EC445D" w:rsidRDefault="005C26FB" w:rsidP="00AE31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Physical Capacity Test</w:t>
            </w:r>
          </w:p>
        </w:tc>
        <w:tc>
          <w:tcPr>
            <w:tcW w:w="2181" w:type="dxa"/>
          </w:tcPr>
          <w:p w14:paraId="1DA17DB3" w14:textId="77777777" w:rsidR="00A404AA" w:rsidRDefault="00A404AA" w:rsidP="007B514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C1883" w14:textId="3A55780C" w:rsidR="00C274F3" w:rsidRPr="00C274F3" w:rsidRDefault="00AF268E" w:rsidP="00C2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6</w:t>
            </w:r>
          </w:p>
        </w:tc>
      </w:tr>
      <w:tr w:rsidR="00A404AA" w14:paraId="29D9A139" w14:textId="1B954B55" w:rsidTr="00C274F3">
        <w:tc>
          <w:tcPr>
            <w:tcW w:w="550" w:type="dxa"/>
          </w:tcPr>
          <w:p w14:paraId="6C0A0468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7E9B0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14:paraId="62ACF1F5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B28DC" w14:textId="38C57A05" w:rsidR="00A404AA" w:rsidRDefault="005C26FB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Aid Treatment and Safe Transfer of Patients</w:t>
            </w:r>
          </w:p>
        </w:tc>
        <w:tc>
          <w:tcPr>
            <w:tcW w:w="4050" w:type="dxa"/>
          </w:tcPr>
          <w:p w14:paraId="4FEB4621" w14:textId="77777777" w:rsidR="00A404AA" w:rsidRPr="00306599" w:rsidRDefault="00A404AA" w:rsidP="0030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A3C27" w14:textId="77777777" w:rsidR="00A404AA" w:rsidRDefault="005C26FB" w:rsidP="005C26F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Knowledge about First Aid</w:t>
            </w:r>
          </w:p>
          <w:p w14:paraId="7AD0CFA9" w14:textId="77777777" w:rsidR="005C26FB" w:rsidRDefault="005C26FB" w:rsidP="005C26F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to Provide First Aid Safely</w:t>
            </w:r>
          </w:p>
          <w:p w14:paraId="03853F4A" w14:textId="3920DCD2" w:rsidR="005C26FB" w:rsidRPr="007B5146" w:rsidRDefault="005C26FB" w:rsidP="005C26F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to Move a Patient</w:t>
            </w:r>
          </w:p>
        </w:tc>
        <w:tc>
          <w:tcPr>
            <w:tcW w:w="2181" w:type="dxa"/>
          </w:tcPr>
          <w:p w14:paraId="6CA43CC8" w14:textId="77777777" w:rsidR="00A404AA" w:rsidRDefault="00A404AA" w:rsidP="00306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7CB61" w14:textId="2B84E27A" w:rsidR="00D64489" w:rsidRPr="00306599" w:rsidRDefault="00AF268E" w:rsidP="0030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7</w:t>
            </w:r>
          </w:p>
        </w:tc>
      </w:tr>
      <w:tr w:rsidR="00A404AA" w14:paraId="5F5F5C69" w14:textId="13C2175E" w:rsidTr="00C274F3">
        <w:tc>
          <w:tcPr>
            <w:tcW w:w="550" w:type="dxa"/>
          </w:tcPr>
          <w:p w14:paraId="1D0AC90C" w14:textId="77777777" w:rsidR="00A404AA" w:rsidRDefault="00A404AA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14:paraId="41CF93D2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66BD8C" w14:textId="77777777" w:rsidR="00A404AA" w:rsidRPr="001F3FDD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4050" w:type="dxa"/>
          </w:tcPr>
          <w:p w14:paraId="27829108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02AC55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Cover up to topics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  <w:p w14:paraId="1C9A1D36" w14:textId="77777777" w:rsidR="00A404AA" w:rsidRPr="001F3FDD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</w:tcPr>
          <w:p w14:paraId="18071D6F" w14:textId="77777777" w:rsidR="00A404AA" w:rsidRDefault="00A404AA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B05CD06" w14:textId="19AB7255" w:rsidR="007B5146" w:rsidRDefault="007B5146" w:rsidP="007B5146">
      <w:pPr>
        <w:rPr>
          <w:rFonts w:ascii="Times New Roman" w:hAnsi="Times New Roman" w:cs="Times New Roman"/>
          <w:sz w:val="24"/>
          <w:szCs w:val="24"/>
        </w:rPr>
      </w:pPr>
    </w:p>
    <w:p w14:paraId="03D29A52" w14:textId="23F134AB" w:rsidR="007007FE" w:rsidRPr="00AD2666" w:rsidRDefault="007007FE" w:rsidP="007007FE">
      <w:pPr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5770"/>
        <w:gridCol w:w="900"/>
        <w:gridCol w:w="1551"/>
      </w:tblGrid>
      <w:tr w:rsidR="007007FE" w14:paraId="0AE659F7" w14:textId="77777777" w:rsidTr="00EB3C17">
        <w:tc>
          <w:tcPr>
            <w:tcW w:w="795" w:type="dxa"/>
            <w:shd w:val="clear" w:color="auto" w:fill="DAEEF3" w:themeFill="accent5" w:themeFillTint="33"/>
          </w:tcPr>
          <w:p w14:paraId="4176E2D4" w14:textId="77777777" w:rsidR="007007FE" w:rsidRPr="00475FBC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70" w:type="dxa"/>
            <w:shd w:val="clear" w:color="auto" w:fill="DAEEF3" w:themeFill="accent5" w:themeFillTint="33"/>
          </w:tcPr>
          <w:p w14:paraId="08E8AAD9" w14:textId="77777777" w:rsidR="007007FE" w:rsidRPr="001F3FDD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Score Assessment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14:paraId="60EEF36A" w14:textId="77777777" w:rsidR="007007FE" w:rsidRPr="00460B43" w:rsidRDefault="007007FE" w:rsidP="00EB3C1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Points</w:t>
            </w:r>
          </w:p>
        </w:tc>
        <w:tc>
          <w:tcPr>
            <w:tcW w:w="1551" w:type="dxa"/>
            <w:shd w:val="clear" w:color="auto" w:fill="DAEEF3" w:themeFill="accent5" w:themeFillTint="33"/>
          </w:tcPr>
          <w:p w14:paraId="49FD0645" w14:textId="77777777" w:rsidR="007007FE" w:rsidRPr="00460B43" w:rsidRDefault="007007FE" w:rsidP="00EB3C1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460B43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Total Points</w:t>
            </w:r>
          </w:p>
        </w:tc>
      </w:tr>
      <w:tr w:rsidR="007007FE" w14:paraId="3BBDE25C" w14:textId="77777777" w:rsidTr="00EB3C17">
        <w:tc>
          <w:tcPr>
            <w:tcW w:w="795" w:type="dxa"/>
          </w:tcPr>
          <w:p w14:paraId="7754D958" w14:textId="77777777" w:rsidR="00713797" w:rsidRDefault="00713797" w:rsidP="00EB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6047D" w14:textId="7A67B342" w:rsidR="007007FE" w:rsidRDefault="007007FE" w:rsidP="0071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0" w:type="dxa"/>
          </w:tcPr>
          <w:p w14:paraId="61B70C3F" w14:textId="77777777" w:rsidR="007007FE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Attendance </w:t>
            </w:r>
          </w:p>
        </w:tc>
        <w:tc>
          <w:tcPr>
            <w:tcW w:w="900" w:type="dxa"/>
          </w:tcPr>
          <w:p w14:paraId="5C9D42B5" w14:textId="75CE6A6D" w:rsidR="007007FE" w:rsidRDefault="00713797" w:rsidP="007137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1551" w:type="dxa"/>
            <w:vMerge w:val="restart"/>
          </w:tcPr>
          <w:p w14:paraId="1814F984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4F5AC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1B494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97D97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3F86A" w14:textId="0A4ED0F1" w:rsidR="007007FE" w:rsidRDefault="00713797" w:rsidP="007137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007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007FE" w14:paraId="75053908" w14:textId="77777777" w:rsidTr="00EB3C17">
        <w:tc>
          <w:tcPr>
            <w:tcW w:w="795" w:type="dxa"/>
          </w:tcPr>
          <w:p w14:paraId="7EA1B3D1" w14:textId="77777777" w:rsidR="007007FE" w:rsidRDefault="007007FE" w:rsidP="00EB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0" w:type="dxa"/>
          </w:tcPr>
          <w:p w14:paraId="1C7C554F" w14:textId="77777777" w:rsidR="007007FE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Manners and Participation</w:t>
            </w:r>
          </w:p>
          <w:p w14:paraId="68E17F41" w14:textId="77777777" w:rsidR="007007FE" w:rsidRPr="00387367" w:rsidRDefault="007007FE" w:rsidP="00EB3C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87367">
              <w:rPr>
                <w:rFonts w:ascii="Times New Roman" w:hAnsi="Times New Roman" w:cs="Times New Roman"/>
                <w:sz w:val="24"/>
                <w:szCs w:val="24"/>
              </w:rPr>
              <w:t>ttention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responsiveness</w:t>
            </w:r>
            <w:proofErr w:type="gramEnd"/>
          </w:p>
          <w:p w14:paraId="2DDBCC5D" w14:textId="77777777" w:rsidR="007007FE" w:rsidRDefault="007007FE" w:rsidP="00EB3C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87367">
              <w:rPr>
                <w:rFonts w:ascii="Times New Roman" w:hAnsi="Times New Roman" w:cs="Times New Roman"/>
                <w:sz w:val="24"/>
                <w:szCs w:val="24"/>
              </w:rPr>
              <w:t xml:space="preserve">nappropriate conduct such as playing on mobile phones, tablets, </w:t>
            </w:r>
            <w:proofErr w:type="spellStart"/>
            <w:r w:rsidRPr="00387367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387367">
              <w:rPr>
                <w:rFonts w:ascii="Times New Roman" w:hAnsi="Times New Roman" w:cs="Times New Roman"/>
                <w:sz w:val="24"/>
                <w:szCs w:val="24"/>
              </w:rPr>
              <w:t>… will result in point(s) deduction.</w:t>
            </w:r>
          </w:p>
          <w:p w14:paraId="643BC6E7" w14:textId="77777777" w:rsidR="007007FE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69D9">
              <w:rPr>
                <w:rFonts w:ascii="Times New Roman" w:hAnsi="Times New Roman" w:cs="Times New Roman"/>
                <w:sz w:val="24"/>
                <w:szCs w:val="24"/>
              </w:rPr>
              <w:t xml:space="preserve">Mobile phones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be </w:t>
            </w:r>
            <w:r w:rsidRPr="006E69D9">
              <w:rPr>
                <w:rFonts w:ascii="Times New Roman" w:hAnsi="Times New Roman" w:cs="Times New Roman"/>
                <w:sz w:val="24"/>
                <w:szCs w:val="24"/>
              </w:rPr>
              <w:t xml:space="preserve">permitted for searches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accordance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specific assignment/class activities </w:t>
            </w:r>
            <w:r w:rsidRPr="001C5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once announced at specific timepoint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1C5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4A71D2" w14:textId="77777777" w:rsidR="007007FE" w:rsidRPr="001C5148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98C7D26" w14:textId="77777777" w:rsidR="00713797" w:rsidRDefault="00713797" w:rsidP="00713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9F22C" w14:textId="77777777" w:rsidR="00713797" w:rsidRDefault="00713797" w:rsidP="00713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D6054" w14:textId="77777777" w:rsidR="007007FE" w:rsidRDefault="00713797" w:rsidP="007137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vMerge/>
          </w:tcPr>
          <w:p w14:paraId="11654498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FE" w14:paraId="42EECCF2" w14:textId="77777777" w:rsidTr="00EB3C17">
        <w:tc>
          <w:tcPr>
            <w:tcW w:w="795" w:type="dxa"/>
          </w:tcPr>
          <w:p w14:paraId="6469E27D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0" w:type="dxa"/>
          </w:tcPr>
          <w:p w14:paraId="4EE99129" w14:textId="77777777" w:rsidR="007007FE" w:rsidRDefault="00440F8F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71379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713797">
              <w:rPr>
                <w:rFonts w:ascii="Times New Roman" w:hAnsi="Times New Roman" w:cs="Times New Roman"/>
                <w:sz w:val="24"/>
                <w:szCs w:val="24"/>
              </w:rPr>
              <w:t>-7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assignments at end of unit</w:t>
            </w:r>
            <w:r w:rsidR="00713797">
              <w:rPr>
                <w:rFonts w:ascii="Times New Roman" w:hAnsi="Times New Roman" w:cs="Times New Roman"/>
                <w:sz w:val="24"/>
                <w:szCs w:val="24"/>
              </w:rPr>
              <w:t>s)</w:t>
            </w:r>
          </w:p>
          <w:p w14:paraId="479B710F" w14:textId="23C53877" w:rsidR="005C26FB" w:rsidRDefault="005C26FB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B9D">
              <w:rPr>
                <w:rFonts w:ascii="Times New Roman" w:hAnsi="Times New Roman" w:cs="Times New Roman"/>
                <w:sz w:val="24"/>
                <w:szCs w:val="24"/>
              </w:rPr>
              <w:t>Specific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opics </w:t>
            </w:r>
            <w:r w:rsidR="007D0B9D">
              <w:rPr>
                <w:rFonts w:ascii="Times New Roman" w:hAnsi="Times New Roman" w:cs="Times New Roman"/>
                <w:sz w:val="24"/>
                <w:szCs w:val="24"/>
              </w:rPr>
              <w:t>from units 8-9 to be covered.</w:t>
            </w:r>
          </w:p>
        </w:tc>
        <w:tc>
          <w:tcPr>
            <w:tcW w:w="900" w:type="dxa"/>
          </w:tcPr>
          <w:p w14:paraId="314D24F1" w14:textId="0A2CD9F3" w:rsidR="007007FE" w:rsidRDefault="00713797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1" w:type="dxa"/>
            <w:vMerge/>
          </w:tcPr>
          <w:p w14:paraId="778EF8E1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FE" w14:paraId="3A871268" w14:textId="77777777" w:rsidTr="00EB3C17">
        <w:trPr>
          <w:trHeight w:val="181"/>
        </w:trPr>
        <w:tc>
          <w:tcPr>
            <w:tcW w:w="9016" w:type="dxa"/>
            <w:gridSpan w:val="4"/>
            <w:shd w:val="clear" w:color="auto" w:fill="DAEEF3" w:themeFill="accent5" w:themeFillTint="33"/>
          </w:tcPr>
          <w:p w14:paraId="04D6ABBD" w14:textId="77777777" w:rsidR="007007FE" w:rsidRDefault="007007FE" w:rsidP="00EB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FE" w14:paraId="3169C241" w14:textId="77777777" w:rsidTr="00EB3C17">
        <w:tc>
          <w:tcPr>
            <w:tcW w:w="795" w:type="dxa"/>
          </w:tcPr>
          <w:p w14:paraId="6AD9E1B7" w14:textId="555E739D" w:rsidR="007007FE" w:rsidRDefault="00BB7FB6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0" w:type="dxa"/>
          </w:tcPr>
          <w:p w14:paraId="43B523B0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Midterm</w:t>
            </w:r>
          </w:p>
        </w:tc>
        <w:tc>
          <w:tcPr>
            <w:tcW w:w="900" w:type="dxa"/>
          </w:tcPr>
          <w:p w14:paraId="1726FAAB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vMerge w:val="restart"/>
          </w:tcPr>
          <w:p w14:paraId="4D6B42E5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21DB0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007FE" w14:paraId="36C596E4" w14:textId="77777777" w:rsidTr="00EB3C17">
        <w:tc>
          <w:tcPr>
            <w:tcW w:w="795" w:type="dxa"/>
          </w:tcPr>
          <w:p w14:paraId="414DFEDF" w14:textId="6B6E4E5E" w:rsidR="007007FE" w:rsidRDefault="00BB7FB6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0" w:type="dxa"/>
          </w:tcPr>
          <w:p w14:paraId="683780E2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900" w:type="dxa"/>
          </w:tcPr>
          <w:p w14:paraId="34585012" w14:textId="77777777" w:rsidR="007007FE" w:rsidRDefault="007007FE" w:rsidP="00EB3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vMerge/>
          </w:tcPr>
          <w:p w14:paraId="3B048095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FE" w14:paraId="5E99F3A9" w14:textId="77777777" w:rsidTr="00EB3C17">
        <w:tc>
          <w:tcPr>
            <w:tcW w:w="795" w:type="dxa"/>
          </w:tcPr>
          <w:p w14:paraId="59A7A46A" w14:textId="77777777" w:rsidR="007007FE" w:rsidRDefault="007007FE" w:rsidP="00EB3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14:paraId="0F5B55E5" w14:textId="77777777" w:rsidR="007007FE" w:rsidRPr="001F3FDD" w:rsidRDefault="007007FE" w:rsidP="00EB3C1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Passing Score </w:t>
            </w:r>
          </w:p>
        </w:tc>
        <w:tc>
          <w:tcPr>
            <w:tcW w:w="2451" w:type="dxa"/>
            <w:gridSpan w:val="2"/>
          </w:tcPr>
          <w:p w14:paraId="3DFAEE6F" w14:textId="77777777" w:rsidR="007007FE" w:rsidRPr="001F3FDD" w:rsidRDefault="007007FE" w:rsidP="00EB3C1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0 %</w:t>
            </w:r>
          </w:p>
        </w:tc>
      </w:tr>
    </w:tbl>
    <w:p w14:paraId="0BF36C19" w14:textId="77777777" w:rsidR="00ED0C6A" w:rsidRDefault="00ED0C6A" w:rsidP="005864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7E0CB" w14:textId="122AB877" w:rsidR="00586438" w:rsidRPr="00586438" w:rsidRDefault="00B34EB5" w:rsidP="005864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7C5">
        <w:rPr>
          <w:rFonts w:ascii="Times New Roman" w:hAnsi="Times New Roman" w:cs="Times New Roman"/>
          <w:b/>
          <w:bCs/>
          <w:sz w:val="24"/>
          <w:szCs w:val="24"/>
        </w:rPr>
        <w:t>Reading and Study Material:</w:t>
      </w:r>
    </w:p>
    <w:p w14:paraId="640FCC76" w14:textId="556F2259" w:rsidR="00586438" w:rsidRDefault="00ED0C6A" w:rsidP="00ED0C6A">
      <w:pPr>
        <w:spacing w:after="0"/>
        <w:rPr>
          <w:rFonts w:ascii="Footlight MT Light" w:eastAsia="Times New Roman" w:hAnsi="Footlight MT Light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and Physical Education Secondary 1</w:t>
      </w:r>
    </w:p>
    <w:p w14:paraId="78311B85" w14:textId="15634BE7" w:rsidR="00586438" w:rsidRPr="00AF6782" w:rsidRDefault="00586438" w:rsidP="00586438">
      <w:pPr>
        <w:spacing w:after="0"/>
        <w:ind w:firstLine="720"/>
        <w:rPr>
          <w:rFonts w:ascii="Footlight MT Light" w:eastAsia="Times New Roman" w:hAnsi="Footlight MT Light" w:cs="Arial"/>
          <w:sz w:val="24"/>
          <w:szCs w:val="24"/>
        </w:rPr>
      </w:pPr>
    </w:p>
    <w:p w14:paraId="3F5A011E" w14:textId="77777777" w:rsidR="00ED0C6A" w:rsidRPr="009717C5" w:rsidRDefault="009717C5" w:rsidP="009717C5">
      <w:pPr>
        <w:tabs>
          <w:tab w:val="left" w:pos="654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</w:rPr>
        <w:tab/>
      </w:r>
    </w:p>
    <w:p w14:paraId="078175D8" w14:textId="6B5F3AA7" w:rsidR="00DE5788" w:rsidRPr="009717C5" w:rsidRDefault="00DE5788" w:rsidP="009717C5">
      <w:pPr>
        <w:tabs>
          <w:tab w:val="left" w:pos="6540"/>
        </w:tabs>
        <w:spacing w:line="360" w:lineRule="auto"/>
        <w:rPr>
          <w:rFonts w:ascii="Times New Roman" w:hAnsi="Times New Roman" w:cs="Times New Roman"/>
          <w:sz w:val="28"/>
        </w:rPr>
      </w:pPr>
    </w:p>
    <w:sectPr w:rsidR="00DE5788" w:rsidRPr="009717C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8E99" w14:textId="77777777" w:rsidR="00D176BB" w:rsidRDefault="00D176BB" w:rsidP="00837468">
      <w:pPr>
        <w:spacing w:after="0" w:line="240" w:lineRule="auto"/>
      </w:pPr>
      <w:r>
        <w:separator/>
      </w:r>
    </w:p>
  </w:endnote>
  <w:endnote w:type="continuationSeparator" w:id="0">
    <w:p w14:paraId="3AA917CE" w14:textId="77777777" w:rsidR="00D176BB" w:rsidRDefault="00D176BB" w:rsidP="0083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1742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6F54222C" w14:textId="77777777" w:rsidR="00492C7C" w:rsidRDefault="00492C7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E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E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FE680" w14:textId="77777777" w:rsidR="00C04DE7" w:rsidRDefault="00C04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63764" w14:textId="77777777" w:rsidR="00D176BB" w:rsidRDefault="00D176BB" w:rsidP="00837468">
      <w:pPr>
        <w:spacing w:after="0" w:line="240" w:lineRule="auto"/>
      </w:pPr>
      <w:r>
        <w:separator/>
      </w:r>
    </w:p>
  </w:footnote>
  <w:footnote w:type="continuationSeparator" w:id="0">
    <w:p w14:paraId="20186A3C" w14:textId="77777777" w:rsidR="00D176BB" w:rsidRDefault="00D176BB" w:rsidP="0083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1DD8" w14:textId="77777777" w:rsidR="00C662F8" w:rsidRPr="00460B43" w:rsidRDefault="00C662F8" w:rsidP="004A1A3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0BAEE6ED" w14:textId="0BF4647A" w:rsidR="004A1A31" w:rsidRPr="00460B43" w:rsidRDefault="00387367" w:rsidP="00FC1482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460B43">
      <w:rPr>
        <w:rFonts w:ascii="Times New Roman" w:hAnsi="Times New Roman" w:cs="Times New Roman"/>
        <w:b/>
        <w:bCs/>
        <w:sz w:val="24"/>
        <w:szCs w:val="24"/>
      </w:rPr>
      <w:t>Demonstration School of Suan Sunandha Rajabhat University</w:t>
    </w:r>
    <w:r w:rsidR="004A1A31" w:rsidRPr="00460B43">
      <w:rPr>
        <w:rFonts w:ascii="Times New Roman" w:hAnsi="Times New Roman" w:cs="Times New Roman"/>
        <w:b/>
        <w:bCs/>
        <w:sz w:val="24"/>
        <w:szCs w:val="24"/>
      </w:rPr>
      <w:t xml:space="preserve">, </w:t>
    </w:r>
    <w:r w:rsidRPr="00460B43">
      <w:rPr>
        <w:rFonts w:ascii="Times New Roman" w:hAnsi="Times New Roman" w:cs="Times New Roman"/>
        <w:b/>
        <w:bCs/>
        <w:sz w:val="24"/>
        <w:szCs w:val="24"/>
      </w:rPr>
      <w:t xml:space="preserve">English Program </w:t>
    </w:r>
  </w:p>
  <w:p w14:paraId="358C6FA1" w14:textId="272274D5" w:rsidR="005C24C6" w:rsidRPr="00460B43" w:rsidRDefault="005C24C6" w:rsidP="005C24C6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460B43">
      <w:rPr>
        <w:rFonts w:ascii="Times New Roman" w:hAnsi="Times New Roman" w:cs="Times New Roman"/>
        <w:b/>
        <w:bCs/>
        <w:sz w:val="24"/>
        <w:szCs w:val="24"/>
      </w:rPr>
      <w:t>M.</w:t>
    </w:r>
    <w:r w:rsidR="00AD12AA">
      <w:rPr>
        <w:rFonts w:ascii="Times New Roman" w:hAnsi="Times New Roman" w:cs="Times New Roman"/>
        <w:b/>
        <w:bCs/>
        <w:sz w:val="24"/>
        <w:szCs w:val="24"/>
      </w:rPr>
      <w:t>1/</w:t>
    </w:r>
    <w:r w:rsidR="00460B43" w:rsidRPr="00460B43">
      <w:rPr>
        <w:rFonts w:ascii="Times New Roman" w:hAnsi="Times New Roman" w:cs="Times New Roman"/>
        <w:b/>
        <w:bCs/>
        <w:sz w:val="24"/>
        <w:szCs w:val="24"/>
      </w:rPr>
      <w:t>1 and M.</w:t>
    </w:r>
    <w:r w:rsidR="00AD12AA">
      <w:rPr>
        <w:rFonts w:ascii="Times New Roman" w:hAnsi="Times New Roman" w:cs="Times New Roman"/>
        <w:b/>
        <w:bCs/>
        <w:sz w:val="24"/>
        <w:szCs w:val="24"/>
      </w:rPr>
      <w:t>1</w:t>
    </w:r>
    <w:r w:rsidRPr="00460B43">
      <w:rPr>
        <w:rFonts w:ascii="Times New Roman" w:hAnsi="Times New Roman" w:cs="Times New Roman"/>
        <w:b/>
        <w:bCs/>
        <w:sz w:val="24"/>
        <w:szCs w:val="24"/>
      </w:rPr>
      <w:t xml:space="preserve">/2 Semester </w:t>
    </w:r>
    <w:r w:rsidR="00AD12AA">
      <w:rPr>
        <w:rFonts w:ascii="Times New Roman" w:hAnsi="Times New Roman" w:cs="Times New Roman"/>
        <w:b/>
        <w:bCs/>
        <w:sz w:val="24"/>
        <w:szCs w:val="24"/>
      </w:rPr>
      <w:t>2</w:t>
    </w:r>
    <w:r w:rsidRPr="00460B43">
      <w:rPr>
        <w:rFonts w:ascii="Times New Roman" w:hAnsi="Times New Roman" w:cs="Times New Roman"/>
        <w:b/>
        <w:bCs/>
        <w:sz w:val="24"/>
        <w:szCs w:val="24"/>
      </w:rPr>
      <w:t>, Academic Year 202</w:t>
    </w:r>
    <w:r w:rsidR="00E060A4">
      <w:rPr>
        <w:rFonts w:ascii="Times New Roman" w:hAnsi="Times New Roman" w:cs="Times New Roman"/>
        <w:b/>
        <w:bCs/>
        <w:sz w:val="24"/>
        <w:szCs w:val="24"/>
      </w:rPr>
      <w:t>2</w:t>
    </w:r>
    <w:r w:rsidRPr="00460B43">
      <w:rPr>
        <w:rFonts w:ascii="Times New Roman" w:hAnsi="Times New Roman" w:cs="Times New Roman"/>
        <w:b/>
        <w:bCs/>
        <w:sz w:val="24"/>
        <w:szCs w:val="24"/>
      </w:rPr>
      <w:t>-202</w:t>
    </w:r>
    <w:r w:rsidR="00E060A4">
      <w:rPr>
        <w:rFonts w:ascii="Times New Roman" w:hAnsi="Times New Roman" w:cs="Times New Roman"/>
        <w:b/>
        <w:bCs/>
        <w:sz w:val="24"/>
        <w:szCs w:val="24"/>
      </w:rPr>
      <w:t>3</w:t>
    </w:r>
    <w:r w:rsidRPr="00460B43">
      <w:rPr>
        <w:rFonts w:ascii="Times New Roman" w:hAnsi="Times New Roman" w:cs="Times New Roman"/>
        <w:b/>
        <w:bCs/>
        <w:sz w:val="24"/>
        <w:szCs w:val="24"/>
      </w:rPr>
      <w:t xml:space="preserve"> </w:t>
    </w:r>
  </w:p>
  <w:p w14:paraId="175EFFEF" w14:textId="77777777" w:rsidR="00837468" w:rsidRPr="00837468" w:rsidRDefault="0083746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990"/>
    <w:multiLevelType w:val="hybridMultilevel"/>
    <w:tmpl w:val="49DC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820D1"/>
    <w:multiLevelType w:val="hybridMultilevel"/>
    <w:tmpl w:val="8B32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56DD"/>
    <w:multiLevelType w:val="hybridMultilevel"/>
    <w:tmpl w:val="3D3CA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F0E91"/>
    <w:multiLevelType w:val="hybridMultilevel"/>
    <w:tmpl w:val="217A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51C92"/>
    <w:multiLevelType w:val="hybridMultilevel"/>
    <w:tmpl w:val="753E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F51CF"/>
    <w:multiLevelType w:val="hybridMultilevel"/>
    <w:tmpl w:val="6614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32586"/>
    <w:multiLevelType w:val="hybridMultilevel"/>
    <w:tmpl w:val="5828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F58BC"/>
    <w:multiLevelType w:val="hybridMultilevel"/>
    <w:tmpl w:val="CE36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2238F"/>
    <w:multiLevelType w:val="hybridMultilevel"/>
    <w:tmpl w:val="CB70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147450">
    <w:abstractNumId w:val="1"/>
  </w:num>
  <w:num w:numId="2" w16cid:durableId="784690801">
    <w:abstractNumId w:val="2"/>
  </w:num>
  <w:num w:numId="3" w16cid:durableId="1684086625">
    <w:abstractNumId w:val="8"/>
  </w:num>
  <w:num w:numId="4" w16cid:durableId="951010326">
    <w:abstractNumId w:val="0"/>
  </w:num>
  <w:num w:numId="5" w16cid:durableId="669648539">
    <w:abstractNumId w:val="5"/>
  </w:num>
  <w:num w:numId="6" w16cid:durableId="1650405939">
    <w:abstractNumId w:val="3"/>
  </w:num>
  <w:num w:numId="7" w16cid:durableId="919018976">
    <w:abstractNumId w:val="4"/>
  </w:num>
  <w:num w:numId="8" w16cid:durableId="139425944">
    <w:abstractNumId w:val="6"/>
  </w:num>
  <w:num w:numId="9" w16cid:durableId="5050208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68"/>
    <w:rsid w:val="0000039E"/>
    <w:rsid w:val="00046579"/>
    <w:rsid w:val="00047B23"/>
    <w:rsid w:val="0009264B"/>
    <w:rsid w:val="000D7A84"/>
    <w:rsid w:val="001231BB"/>
    <w:rsid w:val="001323C6"/>
    <w:rsid w:val="00162DC5"/>
    <w:rsid w:val="00173D5A"/>
    <w:rsid w:val="001A2DBB"/>
    <w:rsid w:val="001B36D8"/>
    <w:rsid w:val="001C5148"/>
    <w:rsid w:val="001F3FDD"/>
    <w:rsid w:val="002035B6"/>
    <w:rsid w:val="002349A0"/>
    <w:rsid w:val="002A4AE6"/>
    <w:rsid w:val="002E0F80"/>
    <w:rsid w:val="002E46BE"/>
    <w:rsid w:val="002F758D"/>
    <w:rsid w:val="00306599"/>
    <w:rsid w:val="003202C7"/>
    <w:rsid w:val="00336229"/>
    <w:rsid w:val="00337B06"/>
    <w:rsid w:val="00362A83"/>
    <w:rsid w:val="00387367"/>
    <w:rsid w:val="003B38E3"/>
    <w:rsid w:val="00432701"/>
    <w:rsid w:val="00440F8F"/>
    <w:rsid w:val="00450220"/>
    <w:rsid w:val="0045436C"/>
    <w:rsid w:val="00460B43"/>
    <w:rsid w:val="00475FBC"/>
    <w:rsid w:val="00492C7C"/>
    <w:rsid w:val="004937CF"/>
    <w:rsid w:val="004A1A31"/>
    <w:rsid w:val="004A4E29"/>
    <w:rsid w:val="004A5637"/>
    <w:rsid w:val="004E16D0"/>
    <w:rsid w:val="00507DA1"/>
    <w:rsid w:val="005267A2"/>
    <w:rsid w:val="00541F56"/>
    <w:rsid w:val="005561FD"/>
    <w:rsid w:val="0057357E"/>
    <w:rsid w:val="00586438"/>
    <w:rsid w:val="00594E0C"/>
    <w:rsid w:val="005A2193"/>
    <w:rsid w:val="005A2332"/>
    <w:rsid w:val="005C24C6"/>
    <w:rsid w:val="005C26FB"/>
    <w:rsid w:val="005C28BB"/>
    <w:rsid w:val="005E638D"/>
    <w:rsid w:val="005F5485"/>
    <w:rsid w:val="00633367"/>
    <w:rsid w:val="0063775F"/>
    <w:rsid w:val="00685724"/>
    <w:rsid w:val="006860FF"/>
    <w:rsid w:val="006E69D9"/>
    <w:rsid w:val="007007FE"/>
    <w:rsid w:val="00713797"/>
    <w:rsid w:val="0074451F"/>
    <w:rsid w:val="00745C31"/>
    <w:rsid w:val="00757E50"/>
    <w:rsid w:val="00765A07"/>
    <w:rsid w:val="00774E2C"/>
    <w:rsid w:val="00797F9A"/>
    <w:rsid w:val="007A6A4A"/>
    <w:rsid w:val="007B5146"/>
    <w:rsid w:val="007D0B9D"/>
    <w:rsid w:val="007F22E0"/>
    <w:rsid w:val="00837468"/>
    <w:rsid w:val="00881C59"/>
    <w:rsid w:val="008D1BA6"/>
    <w:rsid w:val="008F0E7F"/>
    <w:rsid w:val="00906647"/>
    <w:rsid w:val="009226CF"/>
    <w:rsid w:val="00960D56"/>
    <w:rsid w:val="009717C5"/>
    <w:rsid w:val="00972CD9"/>
    <w:rsid w:val="009818E0"/>
    <w:rsid w:val="009A428C"/>
    <w:rsid w:val="009B22C3"/>
    <w:rsid w:val="009C0029"/>
    <w:rsid w:val="009C1E46"/>
    <w:rsid w:val="009D40AE"/>
    <w:rsid w:val="00A404AA"/>
    <w:rsid w:val="00A6022C"/>
    <w:rsid w:val="00AD12AA"/>
    <w:rsid w:val="00AD2666"/>
    <w:rsid w:val="00AE31A0"/>
    <w:rsid w:val="00AF268E"/>
    <w:rsid w:val="00B013F8"/>
    <w:rsid w:val="00B118DA"/>
    <w:rsid w:val="00B34EB5"/>
    <w:rsid w:val="00B44B79"/>
    <w:rsid w:val="00BB3F0F"/>
    <w:rsid w:val="00BB7FB6"/>
    <w:rsid w:val="00C04DE7"/>
    <w:rsid w:val="00C274F3"/>
    <w:rsid w:val="00C42393"/>
    <w:rsid w:val="00C662F8"/>
    <w:rsid w:val="00C71D94"/>
    <w:rsid w:val="00C73345"/>
    <w:rsid w:val="00D065B9"/>
    <w:rsid w:val="00D176BB"/>
    <w:rsid w:val="00D64489"/>
    <w:rsid w:val="00DC51A5"/>
    <w:rsid w:val="00DE5788"/>
    <w:rsid w:val="00DF248E"/>
    <w:rsid w:val="00E04958"/>
    <w:rsid w:val="00E060A4"/>
    <w:rsid w:val="00E06BB4"/>
    <w:rsid w:val="00E07B49"/>
    <w:rsid w:val="00E12B54"/>
    <w:rsid w:val="00E46387"/>
    <w:rsid w:val="00E77BC6"/>
    <w:rsid w:val="00E83A22"/>
    <w:rsid w:val="00EC445D"/>
    <w:rsid w:val="00EC5500"/>
    <w:rsid w:val="00ED0C6A"/>
    <w:rsid w:val="00EE4D4C"/>
    <w:rsid w:val="00F17B72"/>
    <w:rsid w:val="00F7072B"/>
    <w:rsid w:val="00FA188C"/>
    <w:rsid w:val="00FA468F"/>
    <w:rsid w:val="00FB2705"/>
    <w:rsid w:val="00FC1482"/>
    <w:rsid w:val="00FC601A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6A87"/>
  <w15:docId w15:val="{37E294C3-1582-49AB-9558-E6274AB2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68"/>
  </w:style>
  <w:style w:type="paragraph" w:styleId="Footer">
    <w:name w:val="footer"/>
    <w:basedOn w:val="Normal"/>
    <w:link w:val="FooterChar"/>
    <w:uiPriority w:val="99"/>
    <w:unhideWhenUsed/>
    <w:rsid w:val="0083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68"/>
  </w:style>
  <w:style w:type="table" w:styleId="TableGrid">
    <w:name w:val="Table Grid"/>
    <w:basedOn w:val="TableNormal"/>
    <w:uiPriority w:val="59"/>
    <w:rsid w:val="0050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2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C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B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BA672-1C1D-413A-8304-E2F32B8C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SATIT-EP</dc:creator>
  <cp:lastModifiedBy>ajcharataa@outlook.com</cp:lastModifiedBy>
  <cp:revision>5</cp:revision>
  <cp:lastPrinted>2019-03-08T14:08:00Z</cp:lastPrinted>
  <dcterms:created xsi:type="dcterms:W3CDTF">2021-11-15T21:21:00Z</dcterms:created>
  <dcterms:modified xsi:type="dcterms:W3CDTF">2023-03-31T11:53:00Z</dcterms:modified>
</cp:coreProperties>
</file>